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A9CA">
      <w:pPr>
        <w:rPr>
          <w:rFonts w:asciiTheme="majorBidi" w:hAnsiTheme="majorBidi" w:cstheme="majorBidi"/>
          <w:sz w:val="24"/>
          <w:szCs w:val="24"/>
        </w:rPr>
      </w:pPr>
    </w:p>
    <w:p w14:paraId="0DA4ADCC">
      <w:pPr>
        <w:rPr>
          <w:rFonts w:asciiTheme="majorBidi" w:hAnsiTheme="majorBidi" w:cstheme="majorBidi"/>
          <w:sz w:val="24"/>
          <w:szCs w:val="24"/>
        </w:rPr>
      </w:pPr>
    </w:p>
    <w:p w14:paraId="64687637">
      <w:pPr>
        <w:rPr>
          <w:rFonts w:asciiTheme="majorBidi" w:hAnsiTheme="majorBidi" w:cstheme="majorBidi"/>
          <w:sz w:val="24"/>
          <w:szCs w:val="24"/>
        </w:rPr>
      </w:pPr>
    </w:p>
    <w:p w14:paraId="1B48E241">
      <w:pPr>
        <w:jc w:val="center"/>
        <w:rPr>
          <w:rFonts w:asciiTheme="majorBidi" w:hAnsiTheme="majorBidi" w:cstheme="majorBidi"/>
          <w:b/>
          <w:bCs/>
          <w:sz w:val="24"/>
          <w:szCs w:val="24"/>
          <w:u w:val="single"/>
        </w:rPr>
      </w:pPr>
      <w:bookmarkStart w:id="0" w:name="_Hlk49706949"/>
      <w:r>
        <w:rPr>
          <w:rFonts w:asciiTheme="majorBidi" w:hAnsiTheme="majorBidi" w:cstheme="majorBidi"/>
          <w:b/>
          <w:bCs/>
          <w:sz w:val="24"/>
          <w:szCs w:val="24"/>
          <w:u w:val="single"/>
        </w:rPr>
        <w:t>Termes de Référence pour le recrutement d’un évaluateur externe</w:t>
      </w:r>
    </w:p>
    <w:p w14:paraId="248E8F4D">
      <w:pPr>
        <w:jc w:val="center"/>
        <w:rPr>
          <w:rFonts w:asciiTheme="majorBidi" w:hAnsiTheme="majorBidi" w:cstheme="majorBidi"/>
          <w:sz w:val="24"/>
          <w:szCs w:val="24"/>
        </w:rPr>
      </w:pPr>
      <w:r>
        <w:rPr>
          <w:rFonts w:asciiTheme="majorBidi" w:hAnsiTheme="majorBidi" w:cstheme="majorBidi"/>
          <w:sz w:val="24"/>
          <w:szCs w:val="24"/>
        </w:rPr>
        <w:t>Evaluation externe du projet PALETT-A</w:t>
      </w:r>
    </w:p>
    <w:p w14:paraId="2008D806">
      <w:pPr>
        <w:jc w:val="center"/>
        <w:rPr>
          <w:rFonts w:asciiTheme="majorBidi" w:hAnsiTheme="majorBidi" w:cstheme="majorBidi"/>
          <w:sz w:val="24"/>
          <w:szCs w:val="24"/>
        </w:rPr>
      </w:pPr>
      <w:r>
        <w:rPr>
          <w:rFonts w:cstheme="minorHAnsi"/>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3292475" cy="962025"/>
            <wp:effectExtent l="0" t="0" r="3810" b="0"/>
            <wp:wrapNone/>
            <wp:docPr id="2005225918"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25918" name="Image 1" descr="Une image contenant texte, Police, logo, Graphiqu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92270" cy="962094"/>
                    </a:xfrm>
                    <a:prstGeom prst="rect">
                      <a:avLst/>
                    </a:prstGeom>
                  </pic:spPr>
                </pic:pic>
              </a:graphicData>
            </a:graphic>
          </wp:anchor>
        </w:drawing>
      </w:r>
    </w:p>
    <w:p w14:paraId="4B304074">
      <w:pPr>
        <w:jc w:val="center"/>
        <w:rPr>
          <w:rFonts w:asciiTheme="majorBidi" w:hAnsiTheme="majorBidi" w:cstheme="majorBidi"/>
          <w:sz w:val="24"/>
          <w:szCs w:val="24"/>
        </w:rPr>
      </w:pPr>
    </w:p>
    <w:p w14:paraId="5198EA9F">
      <w:pPr>
        <w:jc w:val="center"/>
        <w:rPr>
          <w:rFonts w:asciiTheme="majorBidi" w:hAnsiTheme="majorBidi" w:cstheme="majorBidi"/>
          <w:sz w:val="24"/>
          <w:szCs w:val="24"/>
        </w:rPr>
      </w:pPr>
    </w:p>
    <w:p w14:paraId="56C5541B">
      <w:pPr>
        <w:tabs>
          <w:tab w:val="left" w:pos="5790"/>
        </w:tabs>
        <w:spacing w:line="276" w:lineRule="auto"/>
        <w:jc w:val="center"/>
        <w:rPr>
          <w:rFonts w:eastAsia="Times New Roman" w:cstheme="minorHAnsi"/>
          <w:b/>
          <w:bCs/>
          <w:smallCaps/>
          <w:sz w:val="28"/>
          <w:szCs w:val="28"/>
        </w:rPr>
      </w:pPr>
    </w:p>
    <w:p w14:paraId="29D67FCE">
      <w:pPr>
        <w:tabs>
          <w:tab w:val="left" w:pos="5790"/>
        </w:tabs>
        <w:spacing w:line="276" w:lineRule="auto"/>
        <w:jc w:val="center"/>
        <w:rPr>
          <w:rFonts w:cstheme="minorHAnsi"/>
          <w:b/>
          <w:smallCaps/>
          <w:sz w:val="28"/>
          <w:szCs w:val="28"/>
        </w:rPr>
      </w:pPr>
      <w:r>
        <w:rPr>
          <w:rFonts w:eastAsia="Times New Roman" w:cstheme="minorHAnsi"/>
          <w:b/>
          <w:bCs/>
          <w:smallCaps/>
          <w:sz w:val="28"/>
          <w:szCs w:val="28"/>
        </w:rPr>
        <w:t>Dispositif Pédagogique A inteLligence Ecologique pour un enseignemenT Transdisciplinaire de l’Art, du design et des médias numériques</w:t>
      </w:r>
    </w:p>
    <w:p w14:paraId="30983C28">
      <w:pPr>
        <w:pStyle w:val="24"/>
        <w:jc w:val="center"/>
        <w:rPr>
          <w:rFonts w:asciiTheme="majorBidi" w:hAnsiTheme="majorBidi" w:cstheme="majorBidi"/>
          <w:sz w:val="24"/>
          <w:szCs w:val="24"/>
        </w:rPr>
      </w:pPr>
    </w:p>
    <w:p w14:paraId="7331590C">
      <w:pPr>
        <w:pStyle w:val="24"/>
        <w:jc w:val="center"/>
        <w:rPr>
          <w:rFonts w:asciiTheme="majorBidi" w:hAnsiTheme="majorBidi" w:cstheme="majorBidi"/>
          <w:sz w:val="24"/>
          <w:szCs w:val="24"/>
        </w:rPr>
      </w:pPr>
    </w:p>
    <w:p w14:paraId="41401DC9">
      <w:pPr>
        <w:pStyle w:val="20"/>
        <w:spacing w:line="360" w:lineRule="auto"/>
        <w:ind w:left="0"/>
        <w:jc w:val="both"/>
        <w:rPr>
          <w:rStyle w:val="27"/>
          <w:rFonts w:eastAsia="Times New Roman" w:asciiTheme="majorBidi" w:hAnsiTheme="majorBidi" w:cstheme="majorBidi"/>
          <w:kern w:val="3"/>
          <w:sz w:val="24"/>
          <w:szCs w:val="24"/>
        </w:rPr>
      </w:pPr>
    </w:p>
    <w:p w14:paraId="34B5D98E">
      <w:pPr>
        <w:pStyle w:val="20"/>
        <w:spacing w:line="360" w:lineRule="auto"/>
        <w:ind w:left="0"/>
        <w:jc w:val="both"/>
        <w:rPr>
          <w:rStyle w:val="27"/>
          <w:rFonts w:ascii="Calibri" w:hAnsi="Calibri" w:eastAsia="Times New Roman" w:cs="Calibri"/>
          <w:kern w:val="3"/>
          <w:sz w:val="24"/>
          <w:szCs w:val="24"/>
        </w:rPr>
      </w:pPr>
      <w:r>
        <w:rPr>
          <w:rStyle w:val="27"/>
          <w:rFonts w:ascii="Calibri" w:hAnsi="Calibri" w:eastAsia="Times New Roman" w:cs="Calibri"/>
          <w:kern w:val="3"/>
          <w:sz w:val="24"/>
          <w:szCs w:val="24"/>
        </w:rPr>
        <w:t xml:space="preserve">Dans le cadre d’une meilleure gestion de la qualité au sein du projet PALETTA, ce dernier a mis en place un Comité de Qualité (CQ) composé de membres internes. </w:t>
      </w:r>
    </w:p>
    <w:p w14:paraId="3F67E8CA">
      <w:pPr>
        <w:pStyle w:val="20"/>
        <w:spacing w:line="360" w:lineRule="auto"/>
        <w:ind w:left="0"/>
        <w:jc w:val="both"/>
        <w:rPr>
          <w:rStyle w:val="27"/>
          <w:rFonts w:ascii="Calibri" w:hAnsi="Calibri" w:eastAsia="Times New Roman" w:cs="Calibri"/>
          <w:kern w:val="3"/>
          <w:sz w:val="24"/>
          <w:szCs w:val="24"/>
        </w:rPr>
      </w:pPr>
      <w:r>
        <w:rPr>
          <w:rStyle w:val="27"/>
          <w:rFonts w:ascii="Calibri" w:hAnsi="Calibri" w:eastAsia="Times New Roman" w:cs="Calibri"/>
          <w:kern w:val="3"/>
          <w:sz w:val="24"/>
          <w:szCs w:val="24"/>
        </w:rPr>
        <w:t xml:space="preserve">Afin de compléter cette approche d’évaluation interne, le projet désignera un évaluateur externe pour analyser le suivi de mise en œuvre des activités du projet et leurs réalisations, conformément aux objectifs de la matrice logique. </w:t>
      </w:r>
    </w:p>
    <w:p w14:paraId="1C939BC1">
      <w:pPr>
        <w:pStyle w:val="20"/>
        <w:spacing w:line="360" w:lineRule="auto"/>
        <w:ind w:left="0"/>
        <w:jc w:val="both"/>
        <w:rPr>
          <w:rStyle w:val="27"/>
          <w:rFonts w:ascii="Calibri" w:hAnsi="Calibri" w:eastAsia="Times New Roman" w:cs="Calibri"/>
          <w:kern w:val="3"/>
          <w:sz w:val="24"/>
          <w:szCs w:val="24"/>
        </w:rPr>
      </w:pPr>
    </w:p>
    <w:p w14:paraId="367D28C7">
      <w:pPr>
        <w:pStyle w:val="20"/>
        <w:spacing w:after="0" w:line="360" w:lineRule="auto"/>
        <w:ind w:left="0"/>
        <w:jc w:val="both"/>
        <w:rPr>
          <w:rFonts w:ascii="Calibri" w:hAnsi="Calibri" w:eastAsia="Times New Roman" w:cs="Calibri"/>
          <w:kern w:val="3"/>
          <w:sz w:val="24"/>
          <w:szCs w:val="24"/>
        </w:rPr>
      </w:pPr>
      <w:r>
        <w:rPr>
          <w:rStyle w:val="27"/>
          <w:rFonts w:ascii="Calibri" w:hAnsi="Calibri" w:eastAsia="Times New Roman" w:cs="Calibri"/>
          <w:kern w:val="3"/>
          <w:sz w:val="24"/>
          <w:szCs w:val="24"/>
        </w:rPr>
        <w:t>Le présent document représente les termes de référence pour la sélection d’un évaluateur externe.</w:t>
      </w:r>
    </w:p>
    <w:p w14:paraId="56682834">
      <w:pPr>
        <w:pStyle w:val="24"/>
        <w:jc w:val="center"/>
        <w:rPr>
          <w:rFonts w:asciiTheme="majorBidi" w:hAnsiTheme="majorBidi" w:cstheme="majorBidi"/>
          <w:sz w:val="24"/>
          <w:szCs w:val="24"/>
        </w:rPr>
      </w:pPr>
    </w:p>
    <w:p w14:paraId="76A2B1FB">
      <w:pPr>
        <w:pStyle w:val="24"/>
        <w:jc w:val="center"/>
        <w:rPr>
          <w:rFonts w:asciiTheme="majorBidi" w:hAnsiTheme="majorBidi" w:cstheme="majorBidi"/>
          <w:sz w:val="24"/>
          <w:szCs w:val="24"/>
        </w:rPr>
      </w:pPr>
    </w:p>
    <w:p w14:paraId="525EBC77">
      <w:pPr>
        <w:pStyle w:val="24"/>
        <w:jc w:val="center"/>
        <w:rPr>
          <w:rFonts w:asciiTheme="majorBidi" w:hAnsiTheme="majorBidi" w:cstheme="majorBidi"/>
          <w:sz w:val="24"/>
          <w:szCs w:val="24"/>
        </w:rPr>
      </w:pPr>
    </w:p>
    <w:p w14:paraId="66034033">
      <w:pPr>
        <w:pStyle w:val="24"/>
        <w:jc w:val="center"/>
        <w:rPr>
          <w:rFonts w:asciiTheme="majorBidi" w:hAnsiTheme="majorBidi" w:cstheme="majorBidi"/>
          <w:sz w:val="24"/>
          <w:szCs w:val="24"/>
        </w:rPr>
      </w:pPr>
    </w:p>
    <w:p w14:paraId="3C3040C2">
      <w:pPr>
        <w:pStyle w:val="24"/>
        <w:jc w:val="center"/>
        <w:rPr>
          <w:rFonts w:asciiTheme="majorBidi" w:hAnsiTheme="majorBidi" w:cstheme="majorBidi"/>
          <w:sz w:val="24"/>
          <w:szCs w:val="24"/>
        </w:rPr>
      </w:pPr>
    </w:p>
    <w:p w14:paraId="544A07EA">
      <w:pPr>
        <w:pStyle w:val="24"/>
        <w:jc w:val="center"/>
        <w:rPr>
          <w:rFonts w:asciiTheme="majorBidi" w:hAnsiTheme="majorBidi" w:cstheme="majorBidi"/>
          <w:sz w:val="24"/>
          <w:szCs w:val="24"/>
        </w:rPr>
      </w:pPr>
    </w:p>
    <w:p w14:paraId="28AF9F95">
      <w:pPr>
        <w:pStyle w:val="24"/>
        <w:jc w:val="center"/>
        <w:rPr>
          <w:rFonts w:asciiTheme="majorBidi" w:hAnsiTheme="majorBidi" w:cstheme="majorBidi"/>
          <w:sz w:val="24"/>
          <w:szCs w:val="24"/>
        </w:rPr>
      </w:pPr>
    </w:p>
    <w:p w14:paraId="65D80659">
      <w:pPr>
        <w:pStyle w:val="24"/>
        <w:jc w:val="center"/>
        <w:rPr>
          <w:rFonts w:asciiTheme="majorBidi" w:hAnsiTheme="majorBidi" w:cstheme="majorBidi"/>
          <w:sz w:val="24"/>
          <w:szCs w:val="24"/>
        </w:rPr>
      </w:pPr>
    </w:p>
    <w:p w14:paraId="4781A476">
      <w:pPr>
        <w:pStyle w:val="24"/>
        <w:jc w:val="center"/>
        <w:rPr>
          <w:rFonts w:asciiTheme="majorBidi" w:hAnsiTheme="majorBidi" w:cstheme="majorBidi"/>
          <w:sz w:val="24"/>
          <w:szCs w:val="24"/>
        </w:rPr>
      </w:pPr>
    </w:p>
    <w:p w14:paraId="34EE162F">
      <w:pPr>
        <w:pStyle w:val="24"/>
        <w:jc w:val="center"/>
        <w:rPr>
          <w:rFonts w:asciiTheme="majorBidi" w:hAnsiTheme="majorBidi" w:cstheme="majorBidi"/>
          <w:sz w:val="24"/>
          <w:szCs w:val="24"/>
        </w:rPr>
      </w:pPr>
    </w:p>
    <w:p w14:paraId="4906AE22">
      <w:pPr>
        <w:pStyle w:val="2"/>
        <w:numPr>
          <w:ilvl w:val="0"/>
          <w:numId w:val="0"/>
        </w:numPr>
        <w:ind w:left="431" w:hanging="431"/>
        <w:rPr>
          <w:color w:val="auto"/>
        </w:rPr>
      </w:pPr>
      <w:bookmarkStart w:id="1" w:name="_Toc191649782"/>
      <w:r>
        <w:rPr>
          <w:color w:val="auto"/>
        </w:rPr>
        <w:t>Informations sur le projet</w:t>
      </w:r>
      <w:bookmarkEnd w:id="1"/>
    </w:p>
    <w:tbl>
      <w:tblPr>
        <w:tblStyle w:val="19"/>
        <w:tblW w:w="0" w:type="auto"/>
        <w:tblInd w:w="228" w:type="dxa"/>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0" w:type="dxa"/>
          <w:left w:w="108" w:type="dxa"/>
          <w:bottom w:w="0" w:type="dxa"/>
          <w:right w:w="108" w:type="dxa"/>
        </w:tblCellMar>
      </w:tblPr>
      <w:tblGrid>
        <w:gridCol w:w="1884"/>
        <w:gridCol w:w="6643"/>
      </w:tblGrid>
      <w:tr w14:paraId="2EB2EE9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8" w:type="dxa"/>
            <w:bottom w:w="0" w:type="dxa"/>
            <w:right w:w="108" w:type="dxa"/>
          </w:tblCellMar>
        </w:tblPrEx>
        <w:tc>
          <w:tcPr>
            <w:tcW w:w="8527" w:type="dxa"/>
            <w:gridSpan w:val="2"/>
            <w:shd w:val="clear" w:color="auto" w:fill="D9D9D9"/>
          </w:tcPr>
          <w:p w14:paraId="20531755">
            <w:pPr>
              <w:spacing w:before="120" w:after="120"/>
              <w:ind w:right="4"/>
              <w:jc w:val="both"/>
              <w:rPr>
                <w:rFonts w:cstheme="minorHAnsi"/>
                <w:b/>
                <w:sz w:val="18"/>
                <w:szCs w:val="18"/>
              </w:rPr>
            </w:pPr>
            <w:r>
              <w:rPr>
                <w:rFonts w:cstheme="minorHAnsi"/>
                <w:b/>
                <w:szCs w:val="18"/>
              </w:rPr>
              <w:t>PROJET</w:t>
            </w:r>
          </w:p>
        </w:tc>
      </w:tr>
      <w:tr w14:paraId="7C495891">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8" w:type="dxa"/>
            <w:bottom w:w="0" w:type="dxa"/>
            <w:right w:w="108" w:type="dxa"/>
          </w:tblCellMar>
        </w:tblPrEx>
        <w:tc>
          <w:tcPr>
            <w:tcW w:w="1884" w:type="dxa"/>
            <w:shd w:val="clear" w:color="auto" w:fill="D9D9D9"/>
            <w:vAlign w:val="center"/>
          </w:tcPr>
          <w:p w14:paraId="217736F3">
            <w:pPr>
              <w:spacing w:before="120" w:after="120"/>
              <w:ind w:right="4"/>
              <w:rPr>
                <w:rFonts w:cstheme="minorHAnsi"/>
                <w:sz w:val="24"/>
              </w:rPr>
            </w:pPr>
            <w:r>
              <w:rPr>
                <w:rFonts w:cstheme="minorHAnsi"/>
                <w:b/>
                <w:sz w:val="24"/>
              </w:rPr>
              <w:t xml:space="preserve">Nom du Projet </w:t>
            </w:r>
          </w:p>
        </w:tc>
        <w:tc>
          <w:tcPr>
            <w:tcW w:w="6643" w:type="dxa"/>
            <w:shd w:val="clear" w:color="auto" w:fill="FFFFFF"/>
            <w:vAlign w:val="center"/>
          </w:tcPr>
          <w:p w14:paraId="7583CEEF">
            <w:pPr>
              <w:spacing w:before="120" w:after="120"/>
              <w:ind w:right="4"/>
              <w:rPr>
                <w:rFonts w:cstheme="minorHAnsi"/>
                <w:sz w:val="24"/>
              </w:rPr>
            </w:pPr>
            <w:r>
              <w:rPr>
                <w:rFonts w:cstheme="minorHAnsi"/>
                <w:sz w:val="24"/>
              </w:rPr>
              <w:t>Fr : Dispositif Pédagogique A inteLligence Ecologique pour un enseignemenT Transdisciplinaire de l’Art, du design et des médias numériques</w:t>
            </w:r>
          </w:p>
          <w:p w14:paraId="5CA68BAD">
            <w:pPr>
              <w:spacing w:before="120" w:after="120"/>
              <w:ind w:right="4"/>
              <w:rPr>
                <w:rFonts w:cstheme="minorHAnsi"/>
                <w:sz w:val="24"/>
                <w:lang w:val="en-US"/>
              </w:rPr>
            </w:pPr>
            <w:r>
              <w:rPr>
                <w:rFonts w:cstheme="minorHAnsi"/>
                <w:sz w:val="24"/>
                <w:lang w:val="en-US"/>
              </w:rPr>
              <w:t>Ang: Pedagogical device with ecological intelligence for a transdisciplinary teaching of Art, Design and Digital Media</w:t>
            </w:r>
          </w:p>
        </w:tc>
      </w:tr>
      <w:tr w14:paraId="7141CAE0">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8" w:type="dxa"/>
            <w:bottom w:w="0" w:type="dxa"/>
            <w:right w:w="108" w:type="dxa"/>
          </w:tblCellMar>
        </w:tblPrEx>
        <w:tc>
          <w:tcPr>
            <w:tcW w:w="1884" w:type="dxa"/>
            <w:shd w:val="clear" w:color="auto" w:fill="D9D9D9"/>
            <w:vAlign w:val="center"/>
          </w:tcPr>
          <w:p w14:paraId="24D7A205">
            <w:pPr>
              <w:spacing w:before="120" w:after="120"/>
              <w:ind w:right="6"/>
              <w:rPr>
                <w:rFonts w:cstheme="minorHAnsi"/>
                <w:sz w:val="24"/>
              </w:rPr>
            </w:pPr>
            <w:r>
              <w:rPr>
                <w:rFonts w:cstheme="minorHAnsi"/>
                <w:b/>
                <w:sz w:val="24"/>
              </w:rPr>
              <w:t>Acronyme</w:t>
            </w:r>
            <w:r>
              <w:rPr>
                <w:rFonts w:cstheme="minorHAnsi"/>
                <w:sz w:val="24"/>
              </w:rPr>
              <w:t xml:space="preserve"> </w:t>
            </w:r>
          </w:p>
        </w:tc>
        <w:tc>
          <w:tcPr>
            <w:tcW w:w="6643" w:type="dxa"/>
            <w:shd w:val="clear" w:color="auto" w:fill="FFFFFF"/>
            <w:vAlign w:val="center"/>
          </w:tcPr>
          <w:p w14:paraId="7F6F70A8">
            <w:pPr>
              <w:spacing w:before="120" w:after="120"/>
              <w:ind w:right="4"/>
              <w:rPr>
                <w:rFonts w:cstheme="minorHAnsi"/>
                <w:sz w:val="24"/>
              </w:rPr>
            </w:pPr>
            <w:r>
              <w:rPr>
                <w:rFonts w:cstheme="minorHAnsi"/>
                <w:sz w:val="24"/>
              </w:rPr>
              <w:t>PALETT-A</w:t>
            </w:r>
          </w:p>
        </w:tc>
      </w:tr>
      <w:tr w14:paraId="198DFD9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8" w:type="dxa"/>
            <w:bottom w:w="0" w:type="dxa"/>
            <w:right w:w="108" w:type="dxa"/>
          </w:tblCellMar>
        </w:tblPrEx>
        <w:tc>
          <w:tcPr>
            <w:tcW w:w="1884" w:type="dxa"/>
            <w:shd w:val="clear" w:color="auto" w:fill="D9D9D9"/>
            <w:vAlign w:val="center"/>
          </w:tcPr>
          <w:p w14:paraId="0410D84F">
            <w:pPr>
              <w:spacing w:before="120" w:after="120"/>
              <w:ind w:right="6"/>
              <w:rPr>
                <w:rFonts w:cstheme="minorHAnsi"/>
                <w:b/>
                <w:sz w:val="24"/>
              </w:rPr>
            </w:pPr>
            <w:r>
              <w:rPr>
                <w:rFonts w:cstheme="minorHAnsi"/>
                <w:b/>
                <w:sz w:val="24"/>
              </w:rPr>
              <w:t>Action</w:t>
            </w:r>
          </w:p>
        </w:tc>
        <w:tc>
          <w:tcPr>
            <w:tcW w:w="6643" w:type="dxa"/>
            <w:shd w:val="clear" w:color="auto" w:fill="FFFFFF"/>
            <w:vAlign w:val="center"/>
          </w:tcPr>
          <w:p w14:paraId="1546F597">
            <w:pPr>
              <w:spacing w:before="120" w:after="120"/>
              <w:ind w:right="4"/>
              <w:rPr>
                <w:rFonts w:cstheme="minorHAnsi"/>
                <w:sz w:val="24"/>
              </w:rPr>
            </w:pPr>
            <w:r>
              <w:rPr>
                <w:rFonts w:cstheme="minorHAnsi"/>
                <w:sz w:val="24"/>
              </w:rPr>
              <w:t xml:space="preserve">Renforcement des capacités dans l’enseignement supérieur </w:t>
            </w:r>
          </w:p>
          <w:p w14:paraId="5E485FBF">
            <w:pPr>
              <w:spacing w:before="120" w:after="120"/>
              <w:ind w:right="4"/>
              <w:rPr>
                <w:rFonts w:cstheme="minorHAnsi"/>
                <w:sz w:val="24"/>
              </w:rPr>
            </w:pPr>
            <w:r>
              <w:rPr>
                <w:rFonts w:cstheme="minorHAnsi"/>
                <w:sz w:val="24"/>
              </w:rPr>
              <w:t>CBHE-Stand 2</w:t>
            </w:r>
          </w:p>
        </w:tc>
      </w:tr>
      <w:tr w14:paraId="1A2C1C7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8" w:type="dxa"/>
            <w:bottom w:w="0" w:type="dxa"/>
            <w:right w:w="108" w:type="dxa"/>
          </w:tblCellMar>
        </w:tblPrEx>
        <w:tc>
          <w:tcPr>
            <w:tcW w:w="1884" w:type="dxa"/>
            <w:shd w:val="clear" w:color="auto" w:fill="D9D9D9"/>
            <w:vAlign w:val="center"/>
          </w:tcPr>
          <w:p w14:paraId="7745CC69">
            <w:pPr>
              <w:spacing w:before="120" w:after="120"/>
              <w:ind w:right="4"/>
              <w:rPr>
                <w:rFonts w:cstheme="minorHAnsi"/>
                <w:b/>
                <w:sz w:val="24"/>
              </w:rPr>
            </w:pPr>
            <w:r>
              <w:rPr>
                <w:rFonts w:cstheme="minorHAnsi"/>
                <w:b/>
                <w:sz w:val="24"/>
              </w:rPr>
              <w:t xml:space="preserve">Coordinateur </w:t>
            </w:r>
          </w:p>
        </w:tc>
        <w:tc>
          <w:tcPr>
            <w:tcW w:w="6643" w:type="dxa"/>
            <w:shd w:val="clear" w:color="auto" w:fill="FFFFFF"/>
            <w:vAlign w:val="center"/>
          </w:tcPr>
          <w:p w14:paraId="4BBFDA72">
            <w:pPr>
              <w:spacing w:before="120" w:after="120"/>
              <w:ind w:right="4"/>
              <w:rPr>
                <w:rFonts w:cstheme="minorHAnsi"/>
                <w:sz w:val="24"/>
              </w:rPr>
            </w:pPr>
            <w:r>
              <w:rPr>
                <w:rFonts w:cstheme="minorHAnsi"/>
                <w:sz w:val="24"/>
              </w:rPr>
              <w:t>Ikbel CHARFI, USF-ISAMS</w:t>
            </w:r>
          </w:p>
        </w:tc>
      </w:tr>
      <w:tr w14:paraId="74839CE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8" w:type="dxa"/>
            <w:bottom w:w="0" w:type="dxa"/>
            <w:right w:w="108" w:type="dxa"/>
          </w:tblCellMar>
        </w:tblPrEx>
        <w:tc>
          <w:tcPr>
            <w:tcW w:w="1884" w:type="dxa"/>
            <w:shd w:val="clear" w:color="auto" w:fill="D9D9D9"/>
            <w:vAlign w:val="center"/>
          </w:tcPr>
          <w:p w14:paraId="294C9490">
            <w:pPr>
              <w:spacing w:before="120" w:after="120"/>
              <w:ind w:right="4"/>
              <w:rPr>
                <w:rFonts w:cstheme="minorHAnsi"/>
                <w:b/>
                <w:sz w:val="24"/>
              </w:rPr>
            </w:pPr>
            <w:r>
              <w:rPr>
                <w:rFonts w:cstheme="minorHAnsi"/>
                <w:b/>
                <w:sz w:val="24"/>
              </w:rPr>
              <w:t>Date du début</w:t>
            </w:r>
          </w:p>
        </w:tc>
        <w:tc>
          <w:tcPr>
            <w:tcW w:w="6643" w:type="dxa"/>
            <w:shd w:val="clear" w:color="auto" w:fill="FFFFFF"/>
            <w:vAlign w:val="center"/>
          </w:tcPr>
          <w:p w14:paraId="79EC2CE7">
            <w:pPr>
              <w:spacing w:before="120" w:after="120"/>
              <w:ind w:right="4"/>
              <w:rPr>
                <w:rFonts w:cstheme="minorHAnsi"/>
                <w:sz w:val="24"/>
              </w:rPr>
            </w:pPr>
            <w:r>
              <w:rPr>
                <w:rFonts w:cstheme="minorHAnsi"/>
                <w:sz w:val="24"/>
              </w:rPr>
              <w:t>01 décembre 2024</w:t>
            </w:r>
          </w:p>
        </w:tc>
      </w:tr>
      <w:tr w14:paraId="62BEEDA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8" w:type="dxa"/>
            <w:bottom w:w="0" w:type="dxa"/>
            <w:right w:w="108" w:type="dxa"/>
          </w:tblCellMar>
        </w:tblPrEx>
        <w:tc>
          <w:tcPr>
            <w:tcW w:w="1884" w:type="dxa"/>
            <w:shd w:val="clear" w:color="auto" w:fill="D9D9D9"/>
            <w:vAlign w:val="center"/>
          </w:tcPr>
          <w:p w14:paraId="7826C425">
            <w:pPr>
              <w:spacing w:before="120" w:after="120"/>
              <w:ind w:right="4"/>
              <w:rPr>
                <w:rFonts w:cstheme="minorHAnsi"/>
                <w:b/>
                <w:sz w:val="24"/>
              </w:rPr>
            </w:pPr>
            <w:r>
              <w:rPr>
                <w:rFonts w:cstheme="minorHAnsi"/>
                <w:b/>
                <w:sz w:val="24"/>
              </w:rPr>
              <w:t>Durée du projet</w:t>
            </w:r>
          </w:p>
        </w:tc>
        <w:tc>
          <w:tcPr>
            <w:tcW w:w="6643" w:type="dxa"/>
            <w:shd w:val="clear" w:color="auto" w:fill="FFFFFF"/>
            <w:vAlign w:val="center"/>
          </w:tcPr>
          <w:p w14:paraId="023FC03F">
            <w:pPr>
              <w:spacing w:before="120" w:after="120"/>
              <w:ind w:right="4"/>
              <w:rPr>
                <w:rFonts w:cstheme="minorHAnsi"/>
                <w:sz w:val="24"/>
              </w:rPr>
            </w:pPr>
            <w:r>
              <w:rPr>
                <w:rFonts w:cstheme="minorHAnsi"/>
                <w:sz w:val="24"/>
              </w:rPr>
              <w:t>36 mois</w:t>
            </w:r>
          </w:p>
        </w:tc>
      </w:tr>
    </w:tbl>
    <w:p w14:paraId="51B0056C">
      <w:pPr>
        <w:spacing w:after="0" w:line="240" w:lineRule="auto"/>
        <w:rPr>
          <w:rFonts w:cstheme="minorHAnsi"/>
          <w:b/>
          <w:sz w:val="24"/>
          <w:szCs w:val="24"/>
        </w:rPr>
      </w:pPr>
    </w:p>
    <w:p w14:paraId="68CCE456">
      <w:pPr>
        <w:tabs>
          <w:tab w:val="left" w:pos="194"/>
        </w:tabs>
        <w:spacing w:before="120" w:after="120"/>
        <w:ind w:right="4"/>
        <w:jc w:val="both"/>
        <w:rPr>
          <w:rFonts w:cstheme="minorHAnsi"/>
          <w:sz w:val="24"/>
          <w:szCs w:val="24"/>
        </w:rPr>
      </w:pPr>
      <w:r>
        <w:rPr>
          <w:rFonts w:cstheme="minorHAnsi"/>
          <w:b/>
          <w:bCs/>
          <w:sz w:val="24"/>
          <w:szCs w:val="24"/>
        </w:rPr>
        <w:t>Liste des partenaires</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662"/>
        <w:gridCol w:w="1423"/>
      </w:tblGrid>
      <w:tr w14:paraId="3B43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760AADC">
            <w:pPr>
              <w:spacing w:after="0" w:line="240" w:lineRule="auto"/>
              <w:ind w:right="6"/>
              <w:jc w:val="center"/>
              <w:rPr>
                <w:rFonts w:cstheme="minorHAnsi"/>
                <w:b/>
                <w:bCs/>
              </w:rPr>
            </w:pPr>
            <w:bookmarkStart w:id="2" w:name="_Hlk187435988"/>
            <w:r>
              <w:rPr>
                <w:rFonts w:cstheme="minorHAnsi"/>
                <w:b/>
                <w:bCs/>
              </w:rPr>
              <w:t>Code</w:t>
            </w:r>
          </w:p>
        </w:tc>
        <w:tc>
          <w:tcPr>
            <w:tcW w:w="6662" w:type="dxa"/>
            <w:tcBorders>
              <w:top w:val="single" w:color="auto" w:sz="4" w:space="0"/>
              <w:left w:val="single" w:color="auto" w:sz="4" w:space="0"/>
              <w:bottom w:val="single" w:color="auto" w:sz="4" w:space="0"/>
              <w:right w:val="single" w:color="auto" w:sz="4" w:space="0"/>
            </w:tcBorders>
            <w:noWrap/>
            <w:vAlign w:val="center"/>
          </w:tcPr>
          <w:p w14:paraId="728777CF">
            <w:pPr>
              <w:spacing w:after="0" w:line="240" w:lineRule="auto"/>
              <w:ind w:right="6"/>
              <w:jc w:val="center"/>
              <w:rPr>
                <w:rFonts w:cstheme="minorHAnsi"/>
                <w:b/>
                <w:bCs/>
              </w:rPr>
            </w:pPr>
            <w:r>
              <w:rPr>
                <w:rFonts w:cstheme="minorHAnsi"/>
                <w:b/>
                <w:bCs/>
              </w:rPr>
              <w:t>Nom</w:t>
            </w:r>
          </w:p>
        </w:tc>
        <w:tc>
          <w:tcPr>
            <w:tcW w:w="1423" w:type="dxa"/>
            <w:tcBorders>
              <w:top w:val="single" w:color="auto" w:sz="4" w:space="0"/>
              <w:left w:val="single" w:color="auto" w:sz="4" w:space="0"/>
              <w:bottom w:val="single" w:color="auto" w:sz="4" w:space="0"/>
              <w:right w:val="single" w:color="auto" w:sz="4" w:space="0"/>
            </w:tcBorders>
            <w:noWrap/>
            <w:vAlign w:val="center"/>
          </w:tcPr>
          <w:p w14:paraId="520C41C0">
            <w:pPr>
              <w:spacing w:after="0" w:line="240" w:lineRule="auto"/>
              <w:ind w:right="6"/>
              <w:jc w:val="center"/>
              <w:rPr>
                <w:rFonts w:cstheme="minorHAnsi"/>
                <w:b/>
                <w:bCs/>
              </w:rPr>
            </w:pPr>
            <w:r>
              <w:rPr>
                <w:rFonts w:cstheme="minorHAnsi"/>
                <w:b/>
                <w:bCs/>
              </w:rPr>
              <w:t>Acronyme</w:t>
            </w:r>
          </w:p>
        </w:tc>
      </w:tr>
      <w:tr w14:paraId="5CD2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DCE7AA6">
            <w:pPr>
              <w:spacing w:after="0" w:line="240" w:lineRule="auto"/>
              <w:ind w:right="6"/>
              <w:jc w:val="center"/>
              <w:rPr>
                <w:rFonts w:cstheme="minorHAnsi"/>
              </w:rPr>
            </w:pPr>
            <w:r>
              <w:rPr>
                <w:rFonts w:cstheme="minorHAnsi"/>
              </w:rPr>
              <w:t>P1</w:t>
            </w:r>
          </w:p>
        </w:tc>
        <w:tc>
          <w:tcPr>
            <w:tcW w:w="6662" w:type="dxa"/>
            <w:tcBorders>
              <w:top w:val="single" w:color="auto" w:sz="4" w:space="0"/>
              <w:left w:val="single" w:color="auto" w:sz="4" w:space="0"/>
              <w:bottom w:val="single" w:color="auto" w:sz="4" w:space="0"/>
              <w:right w:val="single" w:color="auto" w:sz="4" w:space="0"/>
            </w:tcBorders>
            <w:noWrap/>
            <w:vAlign w:val="center"/>
          </w:tcPr>
          <w:p w14:paraId="15440328">
            <w:pPr>
              <w:spacing w:after="0" w:line="240" w:lineRule="auto"/>
              <w:ind w:right="6"/>
              <w:jc w:val="center"/>
              <w:rPr>
                <w:rFonts w:cstheme="minorHAnsi"/>
              </w:rPr>
            </w:pPr>
            <w:r>
              <w:rPr>
                <w:rFonts w:cstheme="minorHAnsi"/>
              </w:rPr>
              <w:t>Université de Sfax (Institut Supérieur des arts et métiers de Sfax)</w:t>
            </w:r>
          </w:p>
        </w:tc>
        <w:tc>
          <w:tcPr>
            <w:tcW w:w="1423" w:type="dxa"/>
            <w:tcBorders>
              <w:top w:val="single" w:color="auto" w:sz="4" w:space="0"/>
              <w:left w:val="single" w:color="auto" w:sz="4" w:space="0"/>
              <w:bottom w:val="single" w:color="auto" w:sz="4" w:space="0"/>
              <w:right w:val="single" w:color="auto" w:sz="4" w:space="0"/>
            </w:tcBorders>
            <w:noWrap/>
            <w:vAlign w:val="center"/>
          </w:tcPr>
          <w:p w14:paraId="6D39C8A1">
            <w:pPr>
              <w:spacing w:after="0" w:line="240" w:lineRule="auto"/>
              <w:ind w:right="6"/>
              <w:jc w:val="center"/>
              <w:rPr>
                <w:rFonts w:cstheme="minorHAnsi"/>
              </w:rPr>
            </w:pPr>
            <w:r>
              <w:rPr>
                <w:rFonts w:cstheme="minorHAnsi"/>
              </w:rPr>
              <w:t>USF-ISAMS</w:t>
            </w:r>
          </w:p>
        </w:tc>
      </w:tr>
      <w:tr w14:paraId="262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CB7C811">
            <w:pPr>
              <w:spacing w:after="0" w:line="240" w:lineRule="auto"/>
              <w:ind w:right="6"/>
              <w:jc w:val="center"/>
              <w:rPr>
                <w:rFonts w:cstheme="minorHAnsi"/>
              </w:rPr>
            </w:pPr>
            <w:r>
              <w:rPr>
                <w:rFonts w:cstheme="minorHAnsi"/>
              </w:rPr>
              <w:t>P2</w:t>
            </w:r>
          </w:p>
        </w:tc>
        <w:tc>
          <w:tcPr>
            <w:tcW w:w="6662" w:type="dxa"/>
            <w:tcBorders>
              <w:top w:val="single" w:color="auto" w:sz="4" w:space="0"/>
              <w:left w:val="single" w:color="auto" w:sz="4" w:space="0"/>
              <w:bottom w:val="single" w:color="auto" w:sz="4" w:space="0"/>
              <w:right w:val="single" w:color="auto" w:sz="4" w:space="0"/>
            </w:tcBorders>
            <w:noWrap/>
            <w:vAlign w:val="center"/>
          </w:tcPr>
          <w:p w14:paraId="5183077F">
            <w:pPr>
              <w:spacing w:after="0" w:line="240" w:lineRule="auto"/>
              <w:ind w:right="6"/>
              <w:jc w:val="center"/>
              <w:rPr>
                <w:rFonts w:cstheme="minorHAnsi"/>
              </w:rPr>
            </w:pPr>
            <w:r>
              <w:rPr>
                <w:rFonts w:cstheme="minorHAnsi"/>
              </w:rPr>
              <w:t>Université de Monastir (Institut supérieur de Mode de Monastir)</w:t>
            </w:r>
          </w:p>
        </w:tc>
        <w:tc>
          <w:tcPr>
            <w:tcW w:w="1423" w:type="dxa"/>
            <w:tcBorders>
              <w:top w:val="single" w:color="auto" w:sz="4" w:space="0"/>
              <w:left w:val="single" w:color="auto" w:sz="4" w:space="0"/>
              <w:bottom w:val="single" w:color="auto" w:sz="4" w:space="0"/>
              <w:right w:val="single" w:color="auto" w:sz="4" w:space="0"/>
            </w:tcBorders>
            <w:noWrap/>
            <w:vAlign w:val="center"/>
          </w:tcPr>
          <w:p w14:paraId="2AC36C61">
            <w:pPr>
              <w:spacing w:after="0" w:line="240" w:lineRule="auto"/>
              <w:ind w:right="6"/>
              <w:jc w:val="center"/>
              <w:rPr>
                <w:rFonts w:cstheme="minorHAnsi"/>
              </w:rPr>
            </w:pPr>
            <w:r>
              <w:rPr>
                <w:rFonts w:cstheme="minorHAnsi"/>
              </w:rPr>
              <w:t>UM-ISMM</w:t>
            </w:r>
          </w:p>
        </w:tc>
      </w:tr>
      <w:tr w14:paraId="4109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6F0C6009">
            <w:pPr>
              <w:spacing w:after="0" w:line="240" w:lineRule="auto"/>
              <w:ind w:right="6"/>
              <w:jc w:val="center"/>
              <w:rPr>
                <w:rFonts w:cstheme="minorHAnsi"/>
              </w:rPr>
            </w:pPr>
            <w:r>
              <w:rPr>
                <w:rFonts w:cstheme="minorHAnsi"/>
              </w:rPr>
              <w:t>P3</w:t>
            </w:r>
          </w:p>
        </w:tc>
        <w:tc>
          <w:tcPr>
            <w:tcW w:w="6662" w:type="dxa"/>
            <w:tcBorders>
              <w:top w:val="single" w:color="auto" w:sz="4" w:space="0"/>
              <w:left w:val="single" w:color="auto" w:sz="4" w:space="0"/>
              <w:bottom w:val="single" w:color="auto" w:sz="4" w:space="0"/>
              <w:right w:val="single" w:color="auto" w:sz="4" w:space="0"/>
            </w:tcBorders>
            <w:noWrap/>
            <w:vAlign w:val="center"/>
          </w:tcPr>
          <w:p w14:paraId="48CD2ADC">
            <w:pPr>
              <w:spacing w:after="0" w:line="240" w:lineRule="auto"/>
              <w:ind w:right="6"/>
              <w:jc w:val="center"/>
              <w:rPr>
                <w:rFonts w:cstheme="minorHAnsi"/>
              </w:rPr>
            </w:pPr>
            <w:r>
              <w:rPr>
                <w:rFonts w:cstheme="minorHAnsi"/>
              </w:rPr>
              <w:t>Université de Gafsa (Institut Supérieur des arts et métiers de Gafsa)</w:t>
            </w:r>
          </w:p>
        </w:tc>
        <w:tc>
          <w:tcPr>
            <w:tcW w:w="1423" w:type="dxa"/>
            <w:tcBorders>
              <w:top w:val="single" w:color="auto" w:sz="4" w:space="0"/>
              <w:left w:val="single" w:color="auto" w:sz="4" w:space="0"/>
              <w:bottom w:val="single" w:color="auto" w:sz="4" w:space="0"/>
              <w:right w:val="single" w:color="auto" w:sz="4" w:space="0"/>
            </w:tcBorders>
            <w:noWrap/>
            <w:vAlign w:val="center"/>
          </w:tcPr>
          <w:p w14:paraId="01F221DA">
            <w:pPr>
              <w:spacing w:after="0" w:line="240" w:lineRule="auto"/>
              <w:ind w:right="6"/>
              <w:jc w:val="center"/>
              <w:rPr>
                <w:rFonts w:cstheme="minorHAnsi"/>
              </w:rPr>
            </w:pPr>
            <w:r>
              <w:rPr>
                <w:rFonts w:cstheme="minorHAnsi"/>
              </w:rPr>
              <w:t>UGF-ISAMGF</w:t>
            </w:r>
          </w:p>
        </w:tc>
      </w:tr>
      <w:tr w14:paraId="4C0F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EAFCB6E">
            <w:pPr>
              <w:spacing w:after="0" w:line="240" w:lineRule="auto"/>
              <w:ind w:right="6"/>
              <w:jc w:val="center"/>
              <w:rPr>
                <w:rFonts w:cstheme="minorHAnsi"/>
              </w:rPr>
            </w:pPr>
            <w:r>
              <w:rPr>
                <w:rFonts w:cstheme="minorHAnsi"/>
              </w:rPr>
              <w:t>P4</w:t>
            </w:r>
          </w:p>
        </w:tc>
        <w:tc>
          <w:tcPr>
            <w:tcW w:w="6662" w:type="dxa"/>
            <w:tcBorders>
              <w:top w:val="single" w:color="auto" w:sz="4" w:space="0"/>
              <w:left w:val="single" w:color="auto" w:sz="4" w:space="0"/>
              <w:bottom w:val="single" w:color="auto" w:sz="4" w:space="0"/>
              <w:right w:val="single" w:color="auto" w:sz="4" w:space="0"/>
            </w:tcBorders>
            <w:noWrap/>
            <w:vAlign w:val="center"/>
          </w:tcPr>
          <w:p w14:paraId="591BF388">
            <w:pPr>
              <w:spacing w:after="0" w:line="240" w:lineRule="auto"/>
              <w:ind w:right="6"/>
              <w:jc w:val="center"/>
              <w:rPr>
                <w:rFonts w:cstheme="minorHAnsi"/>
              </w:rPr>
            </w:pPr>
            <w:r>
              <w:rPr>
                <w:rFonts w:cstheme="minorHAnsi"/>
              </w:rPr>
              <w:t>Agence Nationale de Gestion des Déchets</w:t>
            </w:r>
          </w:p>
        </w:tc>
        <w:tc>
          <w:tcPr>
            <w:tcW w:w="1423" w:type="dxa"/>
            <w:tcBorders>
              <w:top w:val="single" w:color="auto" w:sz="4" w:space="0"/>
              <w:left w:val="single" w:color="auto" w:sz="4" w:space="0"/>
              <w:bottom w:val="single" w:color="auto" w:sz="4" w:space="0"/>
              <w:right w:val="single" w:color="auto" w:sz="4" w:space="0"/>
            </w:tcBorders>
            <w:noWrap/>
            <w:vAlign w:val="center"/>
          </w:tcPr>
          <w:p w14:paraId="205A8791">
            <w:pPr>
              <w:spacing w:after="0" w:line="240" w:lineRule="auto"/>
              <w:ind w:right="6"/>
              <w:jc w:val="center"/>
              <w:rPr>
                <w:rFonts w:cstheme="minorHAnsi"/>
              </w:rPr>
            </w:pPr>
            <w:r>
              <w:rPr>
                <w:rFonts w:cstheme="minorHAnsi"/>
              </w:rPr>
              <w:t>ANGED</w:t>
            </w:r>
          </w:p>
        </w:tc>
      </w:tr>
      <w:tr w14:paraId="62FB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0C95B194">
            <w:pPr>
              <w:spacing w:after="0" w:line="240" w:lineRule="auto"/>
              <w:ind w:right="6"/>
              <w:jc w:val="center"/>
              <w:rPr>
                <w:rFonts w:cstheme="minorHAnsi"/>
              </w:rPr>
            </w:pPr>
            <w:r>
              <w:rPr>
                <w:rFonts w:cstheme="minorHAnsi"/>
              </w:rPr>
              <w:t>P5</w:t>
            </w:r>
          </w:p>
        </w:tc>
        <w:tc>
          <w:tcPr>
            <w:tcW w:w="6662" w:type="dxa"/>
            <w:tcBorders>
              <w:top w:val="single" w:color="auto" w:sz="4" w:space="0"/>
              <w:left w:val="single" w:color="auto" w:sz="4" w:space="0"/>
              <w:bottom w:val="single" w:color="auto" w:sz="4" w:space="0"/>
              <w:right w:val="single" w:color="auto" w:sz="4" w:space="0"/>
            </w:tcBorders>
            <w:noWrap/>
            <w:vAlign w:val="center"/>
          </w:tcPr>
          <w:p w14:paraId="65CA3D3A">
            <w:pPr>
              <w:spacing w:after="0" w:line="240" w:lineRule="auto"/>
              <w:ind w:right="6"/>
              <w:jc w:val="center"/>
              <w:rPr>
                <w:rFonts w:cstheme="minorHAnsi"/>
                <w:lang w:val="en-US"/>
              </w:rPr>
            </w:pPr>
            <w:r>
              <w:rPr>
                <w:rFonts w:cstheme="minorHAnsi"/>
                <w:lang w:val="en-US"/>
              </w:rPr>
              <w:t>Tunisian Association of Knowledge Technology Innovation &amp; Creativity</w:t>
            </w:r>
          </w:p>
        </w:tc>
        <w:tc>
          <w:tcPr>
            <w:tcW w:w="1423" w:type="dxa"/>
            <w:tcBorders>
              <w:top w:val="single" w:color="auto" w:sz="4" w:space="0"/>
              <w:left w:val="single" w:color="auto" w:sz="4" w:space="0"/>
              <w:bottom w:val="single" w:color="auto" w:sz="4" w:space="0"/>
              <w:right w:val="single" w:color="auto" w:sz="4" w:space="0"/>
            </w:tcBorders>
            <w:noWrap/>
            <w:vAlign w:val="center"/>
          </w:tcPr>
          <w:p w14:paraId="1A9BB855">
            <w:pPr>
              <w:spacing w:after="0" w:line="240" w:lineRule="auto"/>
              <w:ind w:right="6"/>
              <w:jc w:val="center"/>
              <w:rPr>
                <w:rFonts w:cstheme="minorHAnsi"/>
              </w:rPr>
            </w:pPr>
            <w:r>
              <w:rPr>
                <w:rFonts w:cstheme="minorHAnsi"/>
              </w:rPr>
              <w:t>TAKTIC</w:t>
            </w:r>
          </w:p>
        </w:tc>
      </w:tr>
      <w:tr w14:paraId="7890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5FF93B5D">
            <w:pPr>
              <w:spacing w:after="0" w:line="240" w:lineRule="auto"/>
              <w:ind w:right="6"/>
              <w:jc w:val="center"/>
              <w:rPr>
                <w:rFonts w:cstheme="minorHAnsi"/>
              </w:rPr>
            </w:pPr>
            <w:r>
              <w:rPr>
                <w:rFonts w:cstheme="minorHAnsi"/>
              </w:rPr>
              <w:t>P6</w:t>
            </w:r>
          </w:p>
        </w:tc>
        <w:tc>
          <w:tcPr>
            <w:tcW w:w="6662" w:type="dxa"/>
            <w:tcBorders>
              <w:top w:val="single" w:color="auto" w:sz="4" w:space="0"/>
              <w:left w:val="single" w:color="auto" w:sz="4" w:space="0"/>
              <w:bottom w:val="single" w:color="auto" w:sz="4" w:space="0"/>
              <w:right w:val="single" w:color="auto" w:sz="4" w:space="0"/>
            </w:tcBorders>
            <w:noWrap/>
            <w:vAlign w:val="center"/>
          </w:tcPr>
          <w:p w14:paraId="7767431C">
            <w:pPr>
              <w:spacing w:after="0" w:line="240" w:lineRule="auto"/>
              <w:ind w:right="6"/>
              <w:jc w:val="center"/>
              <w:rPr>
                <w:rFonts w:cstheme="minorHAnsi"/>
              </w:rPr>
            </w:pPr>
            <w:r>
              <w:rPr>
                <w:rFonts w:cstheme="minorHAnsi"/>
              </w:rPr>
              <w:t>École Nationale d’Art &amp; Design de Dijon</w:t>
            </w:r>
          </w:p>
        </w:tc>
        <w:tc>
          <w:tcPr>
            <w:tcW w:w="1423" w:type="dxa"/>
            <w:tcBorders>
              <w:top w:val="single" w:color="auto" w:sz="4" w:space="0"/>
              <w:left w:val="single" w:color="auto" w:sz="4" w:space="0"/>
              <w:bottom w:val="single" w:color="auto" w:sz="4" w:space="0"/>
              <w:right w:val="single" w:color="auto" w:sz="4" w:space="0"/>
            </w:tcBorders>
            <w:noWrap/>
            <w:vAlign w:val="center"/>
          </w:tcPr>
          <w:p w14:paraId="4F8691B1">
            <w:pPr>
              <w:spacing w:after="0" w:line="240" w:lineRule="auto"/>
              <w:ind w:right="6"/>
              <w:jc w:val="center"/>
              <w:rPr>
                <w:rFonts w:cstheme="minorHAnsi"/>
              </w:rPr>
            </w:pPr>
            <w:r>
              <w:rPr>
                <w:rFonts w:cstheme="minorHAnsi"/>
              </w:rPr>
              <w:t>ENSAD Dijon</w:t>
            </w:r>
          </w:p>
        </w:tc>
      </w:tr>
      <w:tr w14:paraId="5731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490FF2DB">
            <w:pPr>
              <w:spacing w:after="0" w:line="240" w:lineRule="auto"/>
              <w:ind w:right="6"/>
              <w:jc w:val="center"/>
              <w:rPr>
                <w:rFonts w:cstheme="minorHAnsi"/>
              </w:rPr>
            </w:pPr>
            <w:r>
              <w:rPr>
                <w:rFonts w:cstheme="minorHAnsi"/>
              </w:rPr>
              <w:t>P7</w:t>
            </w:r>
          </w:p>
        </w:tc>
        <w:tc>
          <w:tcPr>
            <w:tcW w:w="6662" w:type="dxa"/>
            <w:tcBorders>
              <w:top w:val="single" w:color="auto" w:sz="4" w:space="0"/>
              <w:left w:val="single" w:color="auto" w:sz="4" w:space="0"/>
              <w:bottom w:val="single" w:color="auto" w:sz="4" w:space="0"/>
              <w:right w:val="single" w:color="auto" w:sz="4" w:space="0"/>
            </w:tcBorders>
            <w:noWrap/>
            <w:vAlign w:val="center"/>
          </w:tcPr>
          <w:p w14:paraId="03E484EB">
            <w:pPr>
              <w:spacing w:after="0" w:line="240" w:lineRule="auto"/>
              <w:ind w:right="6"/>
              <w:jc w:val="center"/>
              <w:rPr>
                <w:rFonts w:cstheme="minorHAnsi"/>
              </w:rPr>
            </w:pPr>
            <w:r>
              <w:rPr>
                <w:rFonts w:cstheme="minorHAnsi"/>
              </w:rPr>
              <w:t>Selçuk University</w:t>
            </w:r>
          </w:p>
        </w:tc>
        <w:tc>
          <w:tcPr>
            <w:tcW w:w="1423" w:type="dxa"/>
            <w:tcBorders>
              <w:top w:val="single" w:color="auto" w:sz="4" w:space="0"/>
              <w:left w:val="single" w:color="auto" w:sz="4" w:space="0"/>
              <w:bottom w:val="single" w:color="auto" w:sz="4" w:space="0"/>
              <w:right w:val="single" w:color="auto" w:sz="4" w:space="0"/>
            </w:tcBorders>
            <w:noWrap/>
            <w:vAlign w:val="center"/>
          </w:tcPr>
          <w:p w14:paraId="70CBD82D">
            <w:pPr>
              <w:spacing w:after="0" w:line="240" w:lineRule="auto"/>
              <w:ind w:right="6"/>
              <w:jc w:val="center"/>
              <w:rPr>
                <w:rFonts w:cstheme="minorHAnsi"/>
              </w:rPr>
            </w:pPr>
            <w:r>
              <w:rPr>
                <w:rFonts w:cstheme="minorHAnsi"/>
              </w:rPr>
              <w:t>SU</w:t>
            </w:r>
          </w:p>
        </w:tc>
      </w:tr>
      <w:tr w14:paraId="69FD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3D8EA10">
            <w:pPr>
              <w:spacing w:after="0" w:line="240" w:lineRule="auto"/>
              <w:ind w:right="6"/>
              <w:jc w:val="center"/>
              <w:rPr>
                <w:rFonts w:cstheme="minorHAnsi"/>
              </w:rPr>
            </w:pPr>
            <w:r>
              <w:rPr>
                <w:rFonts w:cstheme="minorHAnsi"/>
              </w:rPr>
              <w:t>P8</w:t>
            </w:r>
          </w:p>
        </w:tc>
        <w:tc>
          <w:tcPr>
            <w:tcW w:w="6662" w:type="dxa"/>
            <w:tcBorders>
              <w:top w:val="single" w:color="auto" w:sz="4" w:space="0"/>
              <w:left w:val="single" w:color="auto" w:sz="4" w:space="0"/>
              <w:bottom w:val="single" w:color="auto" w:sz="4" w:space="0"/>
              <w:right w:val="single" w:color="auto" w:sz="4" w:space="0"/>
            </w:tcBorders>
            <w:noWrap/>
            <w:vAlign w:val="center"/>
          </w:tcPr>
          <w:p w14:paraId="03981BAB">
            <w:pPr>
              <w:spacing w:after="0" w:line="240" w:lineRule="auto"/>
              <w:ind w:right="6"/>
              <w:jc w:val="center"/>
              <w:rPr>
                <w:rFonts w:cstheme="minorHAnsi"/>
              </w:rPr>
            </w:pPr>
            <w:r>
              <w:rPr>
                <w:rFonts w:cstheme="minorHAnsi"/>
              </w:rPr>
              <w:t>Galatasaray University (Faculté de la communication)</w:t>
            </w:r>
          </w:p>
        </w:tc>
        <w:tc>
          <w:tcPr>
            <w:tcW w:w="1423" w:type="dxa"/>
            <w:tcBorders>
              <w:top w:val="single" w:color="auto" w:sz="4" w:space="0"/>
              <w:left w:val="single" w:color="auto" w:sz="4" w:space="0"/>
              <w:bottom w:val="single" w:color="auto" w:sz="4" w:space="0"/>
              <w:right w:val="single" w:color="auto" w:sz="4" w:space="0"/>
            </w:tcBorders>
            <w:noWrap/>
            <w:vAlign w:val="center"/>
          </w:tcPr>
          <w:p w14:paraId="7D6A16E8">
            <w:pPr>
              <w:spacing w:after="0" w:line="240" w:lineRule="auto"/>
              <w:ind w:right="6"/>
              <w:jc w:val="center"/>
              <w:rPr>
                <w:rFonts w:cstheme="minorHAnsi"/>
              </w:rPr>
            </w:pPr>
            <w:r>
              <w:rPr>
                <w:rFonts w:cstheme="minorHAnsi"/>
              </w:rPr>
              <w:t>GSU</w:t>
            </w:r>
          </w:p>
        </w:tc>
      </w:tr>
      <w:tr w14:paraId="2F4C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43F32536">
            <w:pPr>
              <w:spacing w:after="0" w:line="240" w:lineRule="auto"/>
              <w:ind w:right="6"/>
              <w:jc w:val="center"/>
              <w:rPr>
                <w:rFonts w:cstheme="minorHAnsi"/>
              </w:rPr>
            </w:pPr>
            <w:r>
              <w:rPr>
                <w:rFonts w:cstheme="minorHAnsi"/>
              </w:rPr>
              <w:t>P9</w:t>
            </w:r>
          </w:p>
        </w:tc>
        <w:tc>
          <w:tcPr>
            <w:tcW w:w="6662" w:type="dxa"/>
            <w:tcBorders>
              <w:top w:val="single" w:color="auto" w:sz="4" w:space="0"/>
              <w:left w:val="single" w:color="auto" w:sz="4" w:space="0"/>
              <w:bottom w:val="single" w:color="auto" w:sz="4" w:space="0"/>
              <w:right w:val="single" w:color="auto" w:sz="4" w:space="0"/>
            </w:tcBorders>
            <w:noWrap/>
            <w:vAlign w:val="center"/>
          </w:tcPr>
          <w:p w14:paraId="61E750B2">
            <w:pPr>
              <w:spacing w:after="0" w:line="240" w:lineRule="auto"/>
              <w:ind w:right="6"/>
              <w:jc w:val="center"/>
              <w:rPr>
                <w:rFonts w:cstheme="minorHAnsi"/>
                <w:lang w:val="en-US"/>
              </w:rPr>
            </w:pPr>
            <w:r>
              <w:rPr>
                <w:rFonts w:cstheme="minorHAnsi"/>
                <w:lang w:val="en-US"/>
              </w:rPr>
              <w:t>Hellenic Open University (The School of Applied Arts and Sustainable Design)</w:t>
            </w:r>
          </w:p>
        </w:tc>
        <w:tc>
          <w:tcPr>
            <w:tcW w:w="1423" w:type="dxa"/>
            <w:tcBorders>
              <w:top w:val="single" w:color="auto" w:sz="4" w:space="0"/>
              <w:left w:val="single" w:color="auto" w:sz="4" w:space="0"/>
              <w:bottom w:val="single" w:color="auto" w:sz="4" w:space="0"/>
              <w:right w:val="single" w:color="auto" w:sz="4" w:space="0"/>
            </w:tcBorders>
            <w:noWrap/>
            <w:vAlign w:val="center"/>
          </w:tcPr>
          <w:p w14:paraId="020FB2D5">
            <w:pPr>
              <w:spacing w:after="0" w:line="240" w:lineRule="auto"/>
              <w:ind w:right="6"/>
              <w:jc w:val="center"/>
              <w:rPr>
                <w:rFonts w:cstheme="minorHAnsi"/>
              </w:rPr>
            </w:pPr>
            <w:r>
              <w:rPr>
                <w:rFonts w:cstheme="minorHAnsi"/>
              </w:rPr>
              <w:t>HOU</w:t>
            </w:r>
          </w:p>
        </w:tc>
      </w:tr>
      <w:tr w14:paraId="6A6E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19664FD6">
            <w:pPr>
              <w:spacing w:after="0" w:line="240" w:lineRule="auto"/>
              <w:ind w:right="6"/>
              <w:jc w:val="center"/>
              <w:rPr>
                <w:rFonts w:cstheme="minorHAnsi"/>
              </w:rPr>
            </w:pPr>
            <w:r>
              <w:rPr>
                <w:rFonts w:cstheme="minorHAnsi"/>
              </w:rPr>
              <w:t>P10</w:t>
            </w:r>
          </w:p>
        </w:tc>
        <w:tc>
          <w:tcPr>
            <w:tcW w:w="6662" w:type="dxa"/>
            <w:tcBorders>
              <w:top w:val="single" w:color="auto" w:sz="4" w:space="0"/>
              <w:left w:val="single" w:color="auto" w:sz="4" w:space="0"/>
              <w:bottom w:val="single" w:color="auto" w:sz="4" w:space="0"/>
              <w:right w:val="single" w:color="auto" w:sz="4" w:space="0"/>
            </w:tcBorders>
            <w:noWrap/>
            <w:vAlign w:val="center"/>
          </w:tcPr>
          <w:p w14:paraId="051177C6">
            <w:pPr>
              <w:spacing w:after="0" w:line="240" w:lineRule="auto"/>
              <w:ind w:right="6"/>
              <w:jc w:val="center"/>
              <w:rPr>
                <w:rFonts w:cstheme="minorHAnsi"/>
                <w:lang w:val="en-US"/>
              </w:rPr>
            </w:pPr>
            <w:r>
              <w:rPr>
                <w:rFonts w:cstheme="minorHAnsi"/>
                <w:lang w:val="en-US"/>
              </w:rPr>
              <w:t>Research Innovation and Development Lab</w:t>
            </w:r>
          </w:p>
        </w:tc>
        <w:tc>
          <w:tcPr>
            <w:tcW w:w="1423" w:type="dxa"/>
            <w:tcBorders>
              <w:top w:val="single" w:color="auto" w:sz="4" w:space="0"/>
              <w:left w:val="single" w:color="auto" w:sz="4" w:space="0"/>
              <w:bottom w:val="single" w:color="auto" w:sz="4" w:space="0"/>
              <w:right w:val="single" w:color="auto" w:sz="4" w:space="0"/>
            </w:tcBorders>
            <w:noWrap/>
            <w:vAlign w:val="center"/>
          </w:tcPr>
          <w:p w14:paraId="0A2C8ECC">
            <w:pPr>
              <w:spacing w:after="0" w:line="240" w:lineRule="auto"/>
              <w:ind w:right="6"/>
              <w:jc w:val="center"/>
              <w:rPr>
                <w:rFonts w:cstheme="minorHAnsi"/>
              </w:rPr>
            </w:pPr>
            <w:r>
              <w:rPr>
                <w:rFonts w:cstheme="minorHAnsi"/>
              </w:rPr>
              <w:t>ReadLab</w:t>
            </w:r>
          </w:p>
        </w:tc>
      </w:tr>
      <w:bookmarkEnd w:id="2"/>
    </w:tbl>
    <w:p w14:paraId="37CE737A">
      <w:pPr>
        <w:spacing w:line="276" w:lineRule="auto"/>
        <w:jc w:val="both"/>
        <w:rPr>
          <w:rFonts w:cstheme="minorHAnsi"/>
          <w:sz w:val="18"/>
          <w:szCs w:val="18"/>
        </w:rPr>
      </w:pPr>
    </w:p>
    <w:p w14:paraId="2446BE7E">
      <w:pPr>
        <w:pStyle w:val="24"/>
        <w:jc w:val="center"/>
        <w:rPr>
          <w:rFonts w:asciiTheme="majorBidi" w:hAnsiTheme="majorBidi" w:cstheme="majorBidi"/>
          <w:sz w:val="24"/>
          <w:szCs w:val="24"/>
        </w:rPr>
      </w:pPr>
    </w:p>
    <w:p w14:paraId="2209E6A0">
      <w:pPr>
        <w:pStyle w:val="24"/>
        <w:jc w:val="center"/>
        <w:rPr>
          <w:rFonts w:asciiTheme="majorBidi" w:hAnsiTheme="majorBidi" w:cstheme="majorBidi"/>
          <w:sz w:val="24"/>
          <w:szCs w:val="24"/>
        </w:rPr>
      </w:pPr>
    </w:p>
    <w:p w14:paraId="5DEF0038">
      <w:pPr>
        <w:pStyle w:val="24"/>
        <w:jc w:val="center"/>
        <w:rPr>
          <w:rFonts w:asciiTheme="majorBidi" w:hAnsiTheme="majorBidi" w:cstheme="majorBidi"/>
          <w:sz w:val="24"/>
          <w:szCs w:val="24"/>
        </w:rPr>
      </w:pPr>
    </w:p>
    <w:p w14:paraId="43552C13">
      <w:pPr>
        <w:pStyle w:val="24"/>
        <w:jc w:val="center"/>
        <w:rPr>
          <w:rFonts w:asciiTheme="majorBidi" w:hAnsiTheme="majorBidi" w:cstheme="majorBidi"/>
          <w:sz w:val="24"/>
          <w:szCs w:val="24"/>
        </w:rPr>
      </w:pPr>
    </w:p>
    <w:p w14:paraId="5596785C">
      <w:pPr>
        <w:pStyle w:val="24"/>
        <w:jc w:val="center"/>
        <w:rPr>
          <w:rFonts w:asciiTheme="majorBidi" w:hAnsiTheme="majorBidi" w:cstheme="majorBidi"/>
          <w:sz w:val="24"/>
          <w:szCs w:val="24"/>
        </w:rPr>
      </w:pPr>
    </w:p>
    <w:p w14:paraId="3D69C035">
      <w:pPr>
        <w:pStyle w:val="24"/>
        <w:jc w:val="center"/>
        <w:rPr>
          <w:rFonts w:asciiTheme="majorBidi" w:hAnsiTheme="majorBidi" w:cstheme="majorBidi"/>
          <w:sz w:val="24"/>
          <w:szCs w:val="24"/>
        </w:rPr>
      </w:pPr>
    </w:p>
    <w:p w14:paraId="5B48A112">
      <w:pPr>
        <w:pStyle w:val="2"/>
      </w:pPr>
      <w:r>
        <w:t>Contexte</w:t>
      </w:r>
    </w:p>
    <w:p w14:paraId="5B253578">
      <w:pPr>
        <w:jc w:val="both"/>
        <w:rPr>
          <w:rFonts w:cstheme="minorHAnsi"/>
          <w:sz w:val="24"/>
          <w:szCs w:val="24"/>
        </w:rPr>
      </w:pPr>
      <w:r>
        <w:rPr>
          <w:rFonts w:cstheme="minorHAnsi"/>
          <w:sz w:val="24"/>
          <w:szCs w:val="24"/>
        </w:rPr>
        <w:t>Le projet PALETT-A est un projet de l’Action2 de l’appel CBHE - Erasmus+. Il consiste à mettre en œuvre un « dispositif pédagogique à intelligence écologique pour un enseignement transdisciplinaire de l’Art, du Design et des Médias Numériques » qui vise l’université tunisienne en premier lieu avec trois institutions d’arts et de design et en s’ouvrant à des expériences internationales. C’est un projet qui voulait innover dans les stratégies universitaires et la conception de dispositifs pédagogiques pour mettre en place un enseignement interdisciplinaire collaboratif orienté vers les nouvelles technologies et la production écologique. Il propose d’agir sur le sujet fondamental : la méthodologie de projet pour le niveau d’enseignement du master professionnel. En intégrant une méthode pédagogique révolutionnaire au sein de modules d’enseignement transdisciplinaires, ce projet touche de près et de près la formation des étudiants et leur ouvre de nouvelles opportunités pour favoriser leur employabilité, leur intégration et leur mobilité. D’où l’alignement avec les priorités stratégiques nationales et la jonction avec l’approche verte recherchée dans tout projet commun et international. En favorisant les relations internes entre disciplines artistiques et en instaurant l’ouverture sur le milieu social et environnemental, l’innovation de PALETT-A réside non seulement dans le développement des compétences académiques et pédagogiques, mais aussi dans l’insertion dans un écosystème favorisant l’économie circulaire et faisant progresser la pensée écoconception. Il permet au final, l’enrichissement de l’échange entre l’université tunisienne et ses homologues européens.</w:t>
      </w:r>
    </w:p>
    <w:p w14:paraId="4AF6E832">
      <w:pPr>
        <w:pStyle w:val="24"/>
        <w:spacing w:after="0" w:line="360" w:lineRule="auto"/>
        <w:jc w:val="both"/>
        <w:rPr>
          <w:rStyle w:val="27"/>
          <w:rFonts w:eastAsia="Times New Roman" w:cs="Calibri"/>
          <w:sz w:val="24"/>
          <w:szCs w:val="24"/>
        </w:rPr>
      </w:pPr>
      <w:r>
        <w:rPr>
          <w:rStyle w:val="27"/>
          <w:rFonts w:eastAsia="Times New Roman" w:cs="Calibri"/>
          <w:sz w:val="24"/>
          <w:szCs w:val="24"/>
        </w:rPr>
        <w:t>Début du projet : 01/12/2024</w:t>
      </w:r>
    </w:p>
    <w:p w14:paraId="25509899">
      <w:pPr>
        <w:pStyle w:val="24"/>
        <w:spacing w:after="0" w:line="360" w:lineRule="auto"/>
        <w:jc w:val="both"/>
        <w:rPr>
          <w:rFonts w:eastAsia="Times New Roman" w:cs="Calibri"/>
          <w:sz w:val="24"/>
          <w:szCs w:val="24"/>
        </w:rPr>
      </w:pPr>
      <w:r>
        <w:rPr>
          <w:rStyle w:val="27"/>
          <w:rFonts w:eastAsia="Times New Roman" w:cs="Calibri"/>
          <w:sz w:val="24"/>
          <w:szCs w:val="24"/>
        </w:rPr>
        <w:t>Fin du projet : 31/12/2027</w:t>
      </w:r>
    </w:p>
    <w:p w14:paraId="61EA4DFA">
      <w:pPr>
        <w:pStyle w:val="2"/>
      </w:pPr>
      <w:r>
        <w:t>Les Objectifs de l’évaluation</w:t>
      </w:r>
    </w:p>
    <w:p w14:paraId="7594AE4C">
      <w:pPr>
        <w:jc w:val="both"/>
        <w:rPr>
          <w:rFonts w:ascii="Calibri" w:hAnsi="Calibri" w:cs="Calibri"/>
          <w:sz w:val="24"/>
          <w:szCs w:val="24"/>
        </w:rPr>
      </w:pPr>
      <w:r>
        <w:rPr>
          <w:rFonts w:ascii="Calibri" w:hAnsi="Calibri" w:cs="Calibri"/>
          <w:sz w:val="24"/>
          <w:szCs w:val="24"/>
        </w:rPr>
        <w:t>L’objectif de l’évaluation externe est de garantir que la réalisation des différentes activités du projet soit assurée conformément aux objectifs fixés et aux résultats escomptés. L’évaluation portera également sur l’état d’avancement du projet, la gestion des problèmes, l’atteinte des objectifs et l'évaluation des résultats par rapport aux activités prévues. Le rôle de l’évaluateur externe est de l’autre côté d’évaluer l’impact du projet à l’extérieur, c’est-à-dire sa contribution au système de recherche scientifique en Tunisie et sur les bénéficiaires directs et indirects au sens large.</w:t>
      </w:r>
    </w:p>
    <w:p w14:paraId="74BE5EC9">
      <w:pPr>
        <w:jc w:val="both"/>
        <w:rPr>
          <w:rFonts w:ascii="Calibri" w:hAnsi="Calibri" w:cs="Calibri"/>
          <w:sz w:val="24"/>
          <w:szCs w:val="24"/>
        </w:rPr>
      </w:pPr>
      <w:r>
        <w:rPr>
          <w:rFonts w:ascii="Calibri" w:hAnsi="Calibri" w:cs="Calibri"/>
          <w:sz w:val="24"/>
          <w:szCs w:val="24"/>
        </w:rPr>
        <w:t>Elle touchera aux aspects suivants :</w:t>
      </w:r>
    </w:p>
    <w:p w14:paraId="46474599">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Evaluation de la mise en place des différentes activités du projet (tous les lots de travaux)</w:t>
      </w:r>
    </w:p>
    <w:p w14:paraId="3745CCBC">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Atteinte des objectifs</w:t>
      </w:r>
    </w:p>
    <w:p w14:paraId="0BCC0D16">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Evaluation des résultats escomptés et leur qualité</w:t>
      </w:r>
    </w:p>
    <w:p w14:paraId="2E1EAEBB">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Etat d’avancement du projet</w:t>
      </w:r>
    </w:p>
    <w:p w14:paraId="6A21F613">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Communication entre les partenaires et membres du consortium</w:t>
      </w:r>
    </w:p>
    <w:p w14:paraId="33EA354F">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La pérennité des différentes actions et du projet en général</w:t>
      </w:r>
    </w:p>
    <w:p w14:paraId="3B0BDB96">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Le transfert de bonnes pratiques et la qualité de la formation</w:t>
      </w:r>
    </w:p>
    <w:p w14:paraId="50F3D2B2">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L’impact des différentes activités sur les EES, les étudiantes et les différentes parties prenantes</w:t>
      </w:r>
    </w:p>
    <w:p w14:paraId="34E6E243">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Gestion du projet</w:t>
      </w:r>
    </w:p>
    <w:p w14:paraId="1882F7E3">
      <w:pPr>
        <w:pStyle w:val="20"/>
        <w:numPr>
          <w:ilvl w:val="0"/>
          <w:numId w:val="2"/>
        </w:numPr>
        <w:tabs>
          <w:tab w:val="left" w:pos="284"/>
        </w:tabs>
        <w:ind w:left="0" w:firstLine="0"/>
        <w:jc w:val="both"/>
        <w:rPr>
          <w:rFonts w:ascii="Calibri" w:hAnsi="Calibri" w:cs="Calibri"/>
          <w:sz w:val="24"/>
          <w:szCs w:val="24"/>
        </w:rPr>
      </w:pPr>
      <w:r>
        <w:rPr>
          <w:rFonts w:ascii="Calibri" w:hAnsi="Calibri" w:cs="Calibri"/>
          <w:sz w:val="24"/>
          <w:szCs w:val="24"/>
        </w:rPr>
        <w:t>Les faiblesses de la gestion, si nécessaire et auxquelles il devrait proposer des solutions</w:t>
      </w:r>
    </w:p>
    <w:p w14:paraId="736C873E">
      <w:pPr>
        <w:pStyle w:val="2"/>
      </w:pPr>
      <w:r>
        <w:t xml:space="preserve">Mission de l’évaluateur externe </w:t>
      </w:r>
    </w:p>
    <w:p w14:paraId="3A2FD18B">
      <w:pPr>
        <w:jc w:val="both"/>
        <w:rPr>
          <w:rFonts w:cstheme="minorHAnsi"/>
          <w:sz w:val="24"/>
          <w:szCs w:val="24"/>
        </w:rPr>
      </w:pPr>
      <w:r>
        <w:rPr>
          <w:rFonts w:cstheme="minorHAnsi"/>
          <w:sz w:val="24"/>
          <w:szCs w:val="24"/>
        </w:rPr>
        <w:t>L'expert externe sera responsable de :</w:t>
      </w:r>
    </w:p>
    <w:p w14:paraId="57868920">
      <w:pPr>
        <w:pStyle w:val="20"/>
        <w:numPr>
          <w:ilvl w:val="0"/>
          <w:numId w:val="3"/>
        </w:numPr>
        <w:ind w:left="426"/>
        <w:jc w:val="both"/>
        <w:rPr>
          <w:rFonts w:cstheme="minorHAnsi"/>
          <w:sz w:val="24"/>
          <w:szCs w:val="24"/>
        </w:rPr>
      </w:pPr>
      <w:r>
        <w:rPr>
          <w:rFonts w:cstheme="minorHAnsi"/>
          <w:sz w:val="24"/>
          <w:szCs w:val="24"/>
        </w:rPr>
        <w:t>Proposer une feuille de route comportant toutes les étapes de l’évaluation externe et une batterie d’indicateurs de mesure de résultats et d’impact directs et indirects du projet et des outils d’évaluation (questionnaires destinés à toutes les parties prenantes du projet, interviews et groupe de discussion…etc.) ;</w:t>
      </w:r>
    </w:p>
    <w:p w14:paraId="5DF788E9">
      <w:pPr>
        <w:pStyle w:val="20"/>
        <w:numPr>
          <w:ilvl w:val="0"/>
          <w:numId w:val="3"/>
        </w:numPr>
        <w:ind w:left="426"/>
        <w:jc w:val="both"/>
        <w:rPr>
          <w:rFonts w:cstheme="minorHAnsi"/>
          <w:sz w:val="24"/>
          <w:szCs w:val="24"/>
        </w:rPr>
      </w:pPr>
      <w:r>
        <w:rPr>
          <w:rFonts w:cstheme="minorHAnsi"/>
          <w:sz w:val="24"/>
          <w:szCs w:val="24"/>
        </w:rPr>
        <w:t>Assister aux différentes réunions du consortium, aux événements internationaux ;</w:t>
      </w:r>
    </w:p>
    <w:p w14:paraId="55867DF7">
      <w:pPr>
        <w:pStyle w:val="20"/>
        <w:numPr>
          <w:ilvl w:val="0"/>
          <w:numId w:val="3"/>
        </w:numPr>
        <w:ind w:left="426"/>
        <w:jc w:val="both"/>
        <w:rPr>
          <w:rFonts w:cstheme="minorHAnsi"/>
          <w:sz w:val="24"/>
          <w:szCs w:val="24"/>
        </w:rPr>
      </w:pPr>
      <w:r>
        <w:rPr>
          <w:rFonts w:eastAsia="Calibri" w:cstheme="minorHAnsi"/>
          <w:sz w:val="24"/>
          <w:szCs w:val="24"/>
        </w:rPr>
        <w:t>Collecter, analyser et interpréter les données à travers les questionnaires d’évaluation des activités, les interviews, et les groupes de discussion, les visites sur terrain et les réunions du projet...etc.</w:t>
      </w:r>
    </w:p>
    <w:p w14:paraId="706F695B">
      <w:pPr>
        <w:pStyle w:val="20"/>
        <w:numPr>
          <w:ilvl w:val="0"/>
          <w:numId w:val="3"/>
        </w:numPr>
        <w:ind w:left="426"/>
        <w:jc w:val="both"/>
        <w:rPr>
          <w:rFonts w:cstheme="minorHAnsi"/>
          <w:sz w:val="24"/>
          <w:szCs w:val="24"/>
        </w:rPr>
      </w:pPr>
      <w:r>
        <w:rPr>
          <w:rFonts w:cstheme="minorHAnsi"/>
          <w:sz w:val="24"/>
          <w:szCs w:val="24"/>
        </w:rPr>
        <w:t>Coordonner avec le CCQ et partager les données et les informations concernant le suivi et l’évaluation du projet ;</w:t>
      </w:r>
    </w:p>
    <w:p w14:paraId="48502ACA">
      <w:pPr>
        <w:pStyle w:val="20"/>
        <w:numPr>
          <w:ilvl w:val="0"/>
          <w:numId w:val="3"/>
        </w:numPr>
        <w:ind w:left="426"/>
        <w:jc w:val="both"/>
        <w:rPr>
          <w:rFonts w:cstheme="minorHAnsi"/>
          <w:sz w:val="24"/>
          <w:szCs w:val="24"/>
        </w:rPr>
      </w:pPr>
      <w:r>
        <w:rPr>
          <w:rFonts w:cstheme="minorHAnsi"/>
          <w:sz w:val="24"/>
          <w:szCs w:val="24"/>
        </w:rPr>
        <w:t xml:space="preserve">Suivre et évaluer l’état d’avancement de toutes les activités du projet par LT. </w:t>
      </w:r>
    </w:p>
    <w:p w14:paraId="15BD55A5">
      <w:pPr>
        <w:pStyle w:val="20"/>
        <w:numPr>
          <w:ilvl w:val="0"/>
          <w:numId w:val="3"/>
        </w:numPr>
        <w:ind w:left="426"/>
        <w:jc w:val="both"/>
        <w:rPr>
          <w:rFonts w:cstheme="minorHAnsi"/>
          <w:sz w:val="24"/>
          <w:szCs w:val="24"/>
        </w:rPr>
      </w:pPr>
      <w:r>
        <w:rPr>
          <w:rFonts w:cstheme="minorHAnsi"/>
          <w:sz w:val="24"/>
          <w:szCs w:val="24"/>
        </w:rPr>
        <w:t>Proposer des recommandations et des mesures correctives</w:t>
      </w:r>
      <w:r>
        <w:rPr>
          <w:rFonts w:cstheme="minorHAnsi"/>
          <w:color w:val="FF0000"/>
          <w:sz w:val="24"/>
          <w:szCs w:val="24"/>
        </w:rPr>
        <w:t xml:space="preserve"> </w:t>
      </w:r>
      <w:r>
        <w:rPr>
          <w:rFonts w:cstheme="minorHAnsi"/>
          <w:sz w:val="24"/>
          <w:szCs w:val="24"/>
        </w:rPr>
        <w:t>claires, précises et réalisables durant le projet et donner son appui pour la pérennisation des résultats à la fin du projet.</w:t>
      </w:r>
    </w:p>
    <w:p w14:paraId="6235384C">
      <w:pPr>
        <w:pStyle w:val="20"/>
        <w:numPr>
          <w:ilvl w:val="0"/>
          <w:numId w:val="3"/>
        </w:numPr>
        <w:ind w:left="426"/>
        <w:jc w:val="both"/>
        <w:rPr>
          <w:rFonts w:cstheme="minorHAnsi"/>
          <w:sz w:val="24"/>
          <w:szCs w:val="24"/>
        </w:rPr>
      </w:pPr>
      <w:r>
        <w:rPr>
          <w:rFonts w:cstheme="minorHAnsi"/>
          <w:sz w:val="24"/>
          <w:szCs w:val="24"/>
        </w:rPr>
        <w:t xml:space="preserve">Définir les indicateurs de qualité pour chaque élément ci-dessus et des procédures de suivi </w:t>
      </w:r>
    </w:p>
    <w:p w14:paraId="2EBD9C45">
      <w:pPr>
        <w:pStyle w:val="20"/>
        <w:numPr>
          <w:ilvl w:val="0"/>
          <w:numId w:val="3"/>
        </w:numPr>
        <w:ind w:left="426"/>
        <w:jc w:val="both"/>
        <w:rPr>
          <w:rFonts w:cstheme="minorHAnsi"/>
          <w:sz w:val="24"/>
          <w:szCs w:val="24"/>
        </w:rPr>
      </w:pPr>
      <w:r>
        <w:rPr>
          <w:rFonts w:cstheme="minorHAnsi"/>
          <w:sz w:val="24"/>
          <w:szCs w:val="24"/>
        </w:rPr>
        <w:t>Concevoir et soumettre des questionnaires et des grilles afin d’évaluer la progression du projet à mi-parcours et à la fin ;</w:t>
      </w:r>
    </w:p>
    <w:p w14:paraId="3B20C2AE">
      <w:pPr>
        <w:pStyle w:val="20"/>
        <w:numPr>
          <w:ilvl w:val="0"/>
          <w:numId w:val="3"/>
        </w:numPr>
        <w:ind w:left="426"/>
        <w:jc w:val="both"/>
        <w:rPr>
          <w:rFonts w:cstheme="minorHAnsi"/>
          <w:sz w:val="24"/>
          <w:szCs w:val="24"/>
        </w:rPr>
      </w:pPr>
      <w:r>
        <w:rPr>
          <w:rFonts w:cstheme="minorHAnsi"/>
          <w:sz w:val="24"/>
          <w:szCs w:val="24"/>
        </w:rPr>
        <w:t>Coordonner avec le comité de contrôle de la qualité et l'intégration des résultats ;</w:t>
      </w:r>
    </w:p>
    <w:p w14:paraId="5DC8C848">
      <w:pPr>
        <w:pStyle w:val="20"/>
        <w:numPr>
          <w:ilvl w:val="0"/>
          <w:numId w:val="3"/>
        </w:numPr>
        <w:ind w:left="426"/>
        <w:jc w:val="both"/>
        <w:rPr>
          <w:rFonts w:cstheme="minorHAnsi"/>
          <w:sz w:val="24"/>
          <w:szCs w:val="24"/>
        </w:rPr>
      </w:pPr>
      <w:r>
        <w:rPr>
          <w:rFonts w:cstheme="minorHAnsi"/>
          <w:sz w:val="24"/>
          <w:szCs w:val="24"/>
        </w:rPr>
        <w:t>Elaborer 2 rapports d'évaluation (intérimaire et final) selon un planning fixé par le comité de contrôle de la qualité.</w:t>
      </w:r>
    </w:p>
    <w:p w14:paraId="5780A474">
      <w:pPr>
        <w:pStyle w:val="2"/>
      </w:pPr>
      <w:r>
        <w:t>Livrables et échéances</w:t>
      </w:r>
    </w:p>
    <w:p w14:paraId="0FE92A11">
      <w:pPr>
        <w:pStyle w:val="32"/>
        <w:rPr>
          <w:rFonts w:ascii="Calibri" w:hAnsi="Calibri" w:cs="Calibri"/>
        </w:rPr>
      </w:pPr>
      <w:r>
        <w:rPr>
          <w:rFonts w:ascii="Calibri" w:hAnsi="Calibri" w:cs="Calibri"/>
          <w:b/>
          <w:bCs/>
        </w:rPr>
        <w:t>Janvier 2026 :</w:t>
      </w:r>
      <w:r>
        <w:rPr>
          <w:rStyle w:val="33"/>
          <w:rFonts w:ascii="Calibri" w:hAnsi="Calibri" w:cs="Calibri"/>
        </w:rPr>
        <w:t xml:space="preserve"> </w:t>
      </w:r>
      <w:r>
        <w:rPr>
          <w:rFonts w:ascii="Calibri" w:hAnsi="Calibri" w:cs="Calibri"/>
        </w:rPr>
        <w:t>Feuille de route comportant le plan d’évaluation externe ainsi que les indicateurs de mesure des résultats.</w:t>
      </w:r>
    </w:p>
    <w:p w14:paraId="132E404B">
      <w:pPr>
        <w:jc w:val="both"/>
        <w:rPr>
          <w:rFonts w:ascii="Calibri" w:hAnsi="Calibri" w:cs="Calibri"/>
          <w:sz w:val="24"/>
          <w:szCs w:val="24"/>
        </w:rPr>
      </w:pPr>
      <w:r>
        <w:rPr>
          <w:rFonts w:ascii="Calibri" w:hAnsi="Calibri" w:cs="Calibri"/>
          <w:b/>
          <w:bCs/>
          <w:sz w:val="24"/>
          <w:szCs w:val="24"/>
        </w:rPr>
        <w:t xml:space="preserve">Mai 2026 (M 18) : </w:t>
      </w:r>
      <w:r>
        <w:rPr>
          <w:rFonts w:ascii="Calibri" w:hAnsi="Calibri" w:cs="Calibri"/>
          <w:sz w:val="24"/>
          <w:szCs w:val="24"/>
        </w:rPr>
        <w:t xml:space="preserve">Rapport de mi-parcours d’évaluation externe retraçant le suivi, l’évaluation et la qualité, des 18 premiers mois de la vie du projet, de toutes les activités réalisées, les objectifs atteints, les livrables, les résultats obtenus, les échéances, les recommandations, les problèmes éventuels ainsi que les mesures correctives en cas de besoin. </w:t>
      </w:r>
    </w:p>
    <w:p w14:paraId="4C41AC20">
      <w:pPr>
        <w:jc w:val="both"/>
        <w:rPr>
          <w:rFonts w:ascii="Calibri" w:hAnsi="Calibri" w:cs="Calibri"/>
          <w:sz w:val="24"/>
          <w:szCs w:val="24"/>
        </w:rPr>
      </w:pPr>
      <w:r>
        <w:rPr>
          <w:rFonts w:ascii="Calibri" w:hAnsi="Calibri" w:cs="Calibri"/>
          <w:b/>
          <w:bCs/>
          <w:sz w:val="24"/>
          <w:szCs w:val="24"/>
        </w:rPr>
        <w:t xml:space="preserve">Décembre 2027 (M 36) : </w:t>
      </w:r>
      <w:r>
        <w:rPr>
          <w:rFonts w:ascii="Calibri" w:hAnsi="Calibri" w:cs="Calibri"/>
          <w:sz w:val="24"/>
          <w:szCs w:val="24"/>
        </w:rPr>
        <w:t>Rapport final d’évaluation externe contenant tous les résultats du projet ainsi que leur impact sur les différentes parties prenantes (EES, les personnes, le staff administratif et académique, les chercheurs, les structures de recherche…etc.) Le rapport final comporte l’évaluation de la qualité de tous les lots de travaux du projet.</w:t>
      </w:r>
    </w:p>
    <w:p w14:paraId="227F0794">
      <w:pPr>
        <w:pStyle w:val="20"/>
        <w:ind w:left="0"/>
        <w:rPr>
          <w:rFonts w:asciiTheme="majorBidi" w:hAnsiTheme="majorBidi" w:cstheme="majorBidi"/>
          <w:sz w:val="24"/>
          <w:szCs w:val="24"/>
        </w:rPr>
      </w:pPr>
    </w:p>
    <w:p w14:paraId="7D31D9CB">
      <w:pPr>
        <w:pStyle w:val="2"/>
      </w:pPr>
      <w:r>
        <w:t>Participation aux réunions et aux évènements</w:t>
      </w:r>
    </w:p>
    <w:p w14:paraId="3D9985ED">
      <w:pPr>
        <w:pStyle w:val="32"/>
        <w:jc w:val="both"/>
        <w:rPr>
          <w:rFonts w:ascii="Calibri" w:hAnsi="Calibri" w:cs="Calibri"/>
          <w:sz w:val="22"/>
          <w:szCs w:val="22"/>
        </w:rPr>
      </w:pPr>
      <w:r>
        <w:rPr>
          <w:rFonts w:ascii="Calibri" w:hAnsi="Calibri" w:cs="Calibri"/>
          <w:sz w:val="22"/>
          <w:szCs w:val="22"/>
        </w:rPr>
        <w:t xml:space="preserve">L’expert d’évaluation externe de qualité assiste aux différentes réunions plénières du consortium et aux différents ateliers, prépare des questionnaires d’évaluation et des interviews avec les partenaires, analyse les données et propose des mesures correctives si nécessaire. Les résultats de ces évaluations seront partagés avec le CQ et le Comité Scientifique (CS). </w:t>
      </w:r>
    </w:p>
    <w:p w14:paraId="64BD70E1">
      <w:pPr>
        <w:pStyle w:val="32"/>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L’évaluateur externe devrait participer aux réunions/événements suivants :</w:t>
      </w:r>
    </w:p>
    <w:p w14:paraId="52A05B0D">
      <w:pPr>
        <w:pStyle w:val="31"/>
        <w:numPr>
          <w:ilvl w:val="0"/>
          <w:numId w:val="4"/>
        </w:numPr>
        <w:rPr>
          <w:rFonts w:ascii="Calibri" w:hAnsi="Calibri" w:cs="Calibri"/>
          <w:color w:val="000000"/>
          <w:sz w:val="22"/>
          <w:szCs w:val="22"/>
        </w:rPr>
      </w:pPr>
      <w:r>
        <w:rPr>
          <w:rFonts w:ascii="Calibri" w:hAnsi="Calibri" w:cs="Calibri"/>
          <w:color w:val="000000"/>
          <w:sz w:val="22"/>
          <w:szCs w:val="22"/>
        </w:rPr>
        <w:t>Les réunions du comité de pilotage (assistance en ligne)</w:t>
      </w:r>
    </w:p>
    <w:p w14:paraId="6CD1F077">
      <w:pPr>
        <w:pStyle w:val="31"/>
        <w:numPr>
          <w:ilvl w:val="0"/>
          <w:numId w:val="4"/>
        </w:numPr>
        <w:rPr>
          <w:rFonts w:ascii="Calibri" w:hAnsi="Calibri" w:cs="Calibri"/>
          <w:color w:val="000000"/>
          <w:sz w:val="22"/>
          <w:szCs w:val="22"/>
        </w:rPr>
      </w:pPr>
      <w:r>
        <w:rPr>
          <w:rFonts w:ascii="Calibri" w:hAnsi="Calibri" w:cs="Calibri"/>
          <w:color w:val="000000"/>
          <w:sz w:val="22"/>
          <w:szCs w:val="22"/>
        </w:rPr>
        <w:t>L’inauguration des unités de prototypage</w:t>
      </w:r>
    </w:p>
    <w:p w14:paraId="4D02F0E7">
      <w:pPr>
        <w:pStyle w:val="31"/>
        <w:numPr>
          <w:ilvl w:val="0"/>
          <w:numId w:val="4"/>
        </w:numPr>
        <w:rPr>
          <w:rFonts w:ascii="Calibri" w:hAnsi="Calibri" w:cs="Calibri"/>
          <w:color w:val="000000"/>
          <w:sz w:val="22"/>
          <w:szCs w:val="22"/>
        </w:rPr>
      </w:pPr>
      <w:r>
        <w:rPr>
          <w:rFonts w:ascii="Calibri" w:hAnsi="Calibri" w:cs="Calibri"/>
          <w:color w:val="000000"/>
          <w:sz w:val="22"/>
          <w:szCs w:val="22"/>
        </w:rPr>
        <w:t>L’événement scientifique de Monastir</w:t>
      </w:r>
    </w:p>
    <w:p w14:paraId="04E0A883">
      <w:pPr>
        <w:pStyle w:val="31"/>
        <w:numPr>
          <w:ilvl w:val="0"/>
          <w:numId w:val="4"/>
        </w:numPr>
        <w:rPr>
          <w:rFonts w:ascii="Calibri" w:hAnsi="Calibri" w:cs="Calibri"/>
          <w:color w:val="000000"/>
          <w:sz w:val="22"/>
          <w:szCs w:val="22"/>
        </w:rPr>
      </w:pPr>
      <w:r>
        <w:rPr>
          <w:rFonts w:ascii="Calibri" w:hAnsi="Calibri" w:cs="Calibri"/>
          <w:color w:val="000000"/>
          <w:sz w:val="22"/>
          <w:szCs w:val="22"/>
        </w:rPr>
        <w:t>La cérémonie de clôture</w:t>
      </w:r>
    </w:p>
    <w:p w14:paraId="35147C4D">
      <w:pPr>
        <w:pStyle w:val="31"/>
        <w:numPr>
          <w:ilvl w:val="0"/>
          <w:numId w:val="4"/>
        </w:numPr>
        <w:rPr>
          <w:rFonts w:ascii="Calibri" w:hAnsi="Calibri" w:cs="Calibri"/>
          <w:color w:val="000000"/>
          <w:sz w:val="22"/>
          <w:szCs w:val="22"/>
        </w:rPr>
      </w:pPr>
      <w:r>
        <w:rPr>
          <w:rFonts w:ascii="Calibri" w:hAnsi="Calibri" w:cs="Calibri"/>
          <w:color w:val="000000"/>
          <w:sz w:val="22"/>
          <w:szCs w:val="22"/>
        </w:rPr>
        <w:t>Réunion de clôture</w:t>
      </w:r>
    </w:p>
    <w:tbl>
      <w:tblPr>
        <w:tblStyle w:val="19"/>
        <w:tblpPr w:leftFromText="181" w:rightFromText="181" w:vertAnchor="text" w:horzAnchor="margin" w:tblpY="213"/>
        <w:tblW w:w="9167" w:type="dxa"/>
        <w:tblInd w:w="0" w:type="dxa"/>
        <w:tblLayout w:type="fixed"/>
        <w:tblCellMar>
          <w:top w:w="0" w:type="dxa"/>
          <w:left w:w="28" w:type="dxa"/>
          <w:bottom w:w="0" w:type="dxa"/>
          <w:right w:w="28" w:type="dxa"/>
        </w:tblCellMar>
      </w:tblPr>
      <w:tblGrid>
        <w:gridCol w:w="567"/>
        <w:gridCol w:w="1401"/>
        <w:gridCol w:w="2211"/>
        <w:gridCol w:w="907"/>
        <w:gridCol w:w="2551"/>
        <w:gridCol w:w="850"/>
        <w:gridCol w:w="680"/>
      </w:tblGrid>
      <w:tr w14:paraId="7F58FF3F">
        <w:tblPrEx>
          <w:tblCellMar>
            <w:top w:w="0" w:type="dxa"/>
            <w:left w:w="28" w:type="dxa"/>
            <w:bottom w:w="0" w:type="dxa"/>
            <w:right w:w="28" w:type="dxa"/>
          </w:tblCellMar>
        </w:tblPrEx>
        <w:trPr>
          <w:trHeight w:val="39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6FDF9">
            <w:pPr>
              <w:spacing w:after="0" w:line="240" w:lineRule="auto"/>
              <w:jc w:val="center"/>
              <w:rPr>
                <w:rFonts w:ascii="Calibri" w:hAnsi="Calibri" w:eastAsia="Times New Roman" w:cs="Calibri"/>
                <w:b/>
                <w:bCs/>
                <w:sz w:val="20"/>
                <w:szCs w:val="20"/>
              </w:rPr>
            </w:pPr>
            <w:r>
              <w:rPr>
                <w:rFonts w:ascii="Calibri" w:hAnsi="Calibri" w:eastAsia="Times New Roman" w:cs="Calibri"/>
                <w:b/>
                <w:bCs/>
                <w:sz w:val="20"/>
                <w:szCs w:val="20"/>
              </w:rPr>
              <w:t xml:space="preserve">Event </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A297A">
            <w:pPr>
              <w:spacing w:after="0" w:line="240" w:lineRule="auto"/>
              <w:jc w:val="center"/>
              <w:rPr>
                <w:rFonts w:ascii="Calibri" w:hAnsi="Calibri" w:eastAsia="Times New Roman" w:cs="Calibri"/>
                <w:b/>
                <w:bCs/>
                <w:sz w:val="20"/>
                <w:szCs w:val="20"/>
              </w:rPr>
            </w:pPr>
            <w:r>
              <w:rPr>
                <w:rFonts w:ascii="Calibri" w:hAnsi="Calibri" w:eastAsia="Times New Roman" w:cs="Calibri"/>
                <w:b/>
                <w:bCs/>
                <w:sz w:val="20"/>
                <w:szCs w:val="20"/>
              </w:rPr>
              <w:t>Participant</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5F5FF">
            <w:pPr>
              <w:spacing w:after="0" w:line="240" w:lineRule="auto"/>
              <w:jc w:val="center"/>
              <w:rPr>
                <w:rFonts w:ascii="Calibri" w:hAnsi="Calibri" w:eastAsia="Times New Roman" w:cs="Calibri"/>
                <w:b/>
                <w:bCs/>
                <w:sz w:val="20"/>
                <w:szCs w:val="20"/>
              </w:rPr>
            </w:pPr>
            <w:r>
              <w:rPr>
                <w:rFonts w:ascii="Calibri" w:hAnsi="Calibri" w:eastAsia="Times New Roman" w:cs="Calibri"/>
                <w:b/>
                <w:bCs/>
                <w:sz w:val="20"/>
                <w:szCs w:val="20"/>
              </w:rPr>
              <w:t>Appellation</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B3F2E">
            <w:pPr>
              <w:spacing w:after="0" w:line="240" w:lineRule="auto"/>
              <w:jc w:val="center"/>
              <w:rPr>
                <w:rFonts w:ascii="Calibri" w:hAnsi="Calibri" w:eastAsia="Times New Roman" w:cs="Calibri"/>
                <w:b/>
                <w:bCs/>
                <w:sz w:val="20"/>
                <w:szCs w:val="20"/>
              </w:rPr>
            </w:pPr>
            <w:r>
              <w:rPr>
                <w:rFonts w:ascii="Calibri" w:hAnsi="Calibri" w:eastAsia="Times New Roman" w:cs="Calibri"/>
                <w:b/>
                <w:bCs/>
                <w:sz w:val="20"/>
                <w:szCs w:val="20"/>
              </w:rPr>
              <w:t>Type</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3B82D">
            <w:pPr>
              <w:spacing w:after="0" w:line="240" w:lineRule="auto"/>
              <w:jc w:val="center"/>
              <w:rPr>
                <w:rFonts w:ascii="Calibri" w:hAnsi="Calibri" w:eastAsia="Times New Roman" w:cs="Calibri"/>
                <w:b/>
                <w:bCs/>
                <w:sz w:val="20"/>
                <w:szCs w:val="20"/>
              </w:rPr>
            </w:pPr>
            <w:r>
              <w:rPr>
                <w:rFonts w:ascii="Calibri" w:hAnsi="Calibri" w:eastAsia="Times New Roman" w:cs="Calibri"/>
                <w:b/>
                <w:bCs/>
                <w:sz w:val="20"/>
                <w:szCs w:val="20"/>
              </w:rPr>
              <w:t>Désignation</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D88D7">
            <w:pPr>
              <w:spacing w:after="0" w:line="240" w:lineRule="auto"/>
              <w:jc w:val="center"/>
              <w:rPr>
                <w:rFonts w:ascii="Calibri" w:hAnsi="Calibri" w:eastAsia="Times New Roman" w:cs="Calibri"/>
                <w:b/>
                <w:bCs/>
                <w:sz w:val="20"/>
                <w:szCs w:val="20"/>
              </w:rPr>
            </w:pPr>
            <w:r>
              <w:rPr>
                <w:rFonts w:ascii="Calibri" w:hAnsi="Calibri" w:eastAsia="Times New Roman" w:cs="Calibri"/>
                <w:b/>
                <w:bCs/>
                <w:sz w:val="20"/>
                <w:szCs w:val="20"/>
              </w:rPr>
              <w:t>Lieu</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32897">
            <w:pPr>
              <w:spacing w:after="0" w:line="240" w:lineRule="auto"/>
              <w:jc w:val="center"/>
              <w:rPr>
                <w:rFonts w:ascii="Calibri" w:hAnsi="Calibri" w:eastAsia="Times New Roman" w:cs="Calibri"/>
                <w:b/>
                <w:bCs/>
                <w:sz w:val="20"/>
                <w:szCs w:val="20"/>
              </w:rPr>
            </w:pPr>
            <w:r>
              <w:rPr>
                <w:rFonts w:ascii="Calibri" w:hAnsi="Calibri" w:eastAsia="Times New Roman" w:cs="Calibri"/>
                <w:b/>
                <w:bCs/>
                <w:sz w:val="20"/>
                <w:szCs w:val="20"/>
              </w:rPr>
              <w:t>Date</w:t>
            </w:r>
          </w:p>
        </w:tc>
      </w:tr>
      <w:tr w14:paraId="0C4CD895">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154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E3.1</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E8609">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Universités tunisiennes</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8CC0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Inauguration des unités de prototypage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9052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Event</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8BC9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Communication sur le projet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7782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Tunisie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D7B3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Déc 25</w:t>
            </w:r>
          </w:p>
        </w:tc>
      </w:tr>
      <w:tr w14:paraId="58D3E632">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D794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E1.4</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5764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Comité </w:t>
            </w:r>
          </w:p>
          <w:p w14:paraId="34C3B9D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de pilotage</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D6DE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 3 du comité de pilotage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E405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7020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Suivi de projet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597C4">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En ligne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4426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Jan 26</w:t>
            </w:r>
          </w:p>
        </w:tc>
      </w:tr>
      <w:tr w14:paraId="2B4B2CD0">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2ED4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E1.5</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DEBB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Comité </w:t>
            </w:r>
          </w:p>
          <w:p w14:paraId="40C5597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de pilotage</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7000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 4 du comité de pilotage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9E54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E1762">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Rapport intermédiaire</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3D9B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En ligne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4303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Avr 26</w:t>
            </w:r>
          </w:p>
        </w:tc>
      </w:tr>
      <w:tr w14:paraId="735EE538">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2F82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E1.7</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0158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Comité </w:t>
            </w:r>
          </w:p>
          <w:p w14:paraId="52F80DF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de pilotage</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DD14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 6 du comité de pilotage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118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7D44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Suivi de projet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81013">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En ligne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C4139">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Mai 26</w:t>
            </w:r>
          </w:p>
        </w:tc>
      </w:tr>
      <w:tr w14:paraId="5FE54A67">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C9A6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E1.6</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3E70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Comité </w:t>
            </w:r>
          </w:p>
          <w:p w14:paraId="1F0CC521">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de pilotage</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336B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 5 du comité de pilotage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5E483">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C68F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Suivi de projet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4348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En ligne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98DE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Sept 26</w:t>
            </w:r>
          </w:p>
        </w:tc>
      </w:tr>
      <w:tr w14:paraId="2AB4C50E">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444C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E6.1</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372C1">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Tous les </w:t>
            </w:r>
          </w:p>
          <w:p w14:paraId="73B0888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partenaires</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34A7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Événement scientifique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D58F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Event</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B582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Innovation pédagogique</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9B36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Monastir </w:t>
            </w:r>
          </w:p>
          <w:p w14:paraId="4682524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Tunisie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988E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Fév 27</w:t>
            </w:r>
          </w:p>
        </w:tc>
      </w:tr>
      <w:tr w14:paraId="282C088D">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86F1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E1.8</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E77D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Comité </w:t>
            </w:r>
          </w:p>
          <w:p w14:paraId="1CCAD0B9">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de pilotage</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61D5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 7 du comité de pilotage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0DED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27D9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Suivi de projet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97B6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En ligne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35A4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Mai 27</w:t>
            </w:r>
          </w:p>
        </w:tc>
      </w:tr>
      <w:tr w14:paraId="7A4CC68E">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0D54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E1.9</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225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Comité </w:t>
            </w:r>
          </w:p>
          <w:p w14:paraId="0412C649">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de pilotage</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D888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 8 du comité de pilotage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C859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E52D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Rapport externe</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DD40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En ligne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073F1">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Sept 27</w:t>
            </w:r>
          </w:p>
        </w:tc>
      </w:tr>
      <w:tr w14:paraId="111D63E2">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A25E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E5.2</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FEA6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Universités tunisiennes</w:t>
            </w:r>
          </w:p>
          <w:p w14:paraId="793CF38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SU</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8199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Palettes en ligne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AF764">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Workshop</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1BE5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Préparation des ressources pédagogiques numériques</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CA59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Sfax</w:t>
            </w:r>
          </w:p>
          <w:p w14:paraId="7200427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Tunisie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D7E91">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Sept 27</w:t>
            </w:r>
          </w:p>
        </w:tc>
      </w:tr>
      <w:tr w14:paraId="5E72E12E">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D9B7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E6.2</w:t>
            </w:r>
          </w:p>
        </w:tc>
        <w:tc>
          <w:tcPr>
            <w:tcW w:w="1401" w:type="dxa"/>
            <w:tcBorders>
              <w:top w:val="single" w:color="auto" w:sz="4" w:space="0"/>
              <w:left w:val="single" w:color="auto" w:sz="4" w:space="0"/>
              <w:bottom w:val="single" w:color="auto" w:sz="4" w:space="0"/>
              <w:right w:val="single" w:color="auto" w:sz="4" w:space="0"/>
            </w:tcBorders>
            <w:shd w:val="clear" w:color="auto" w:fill="auto"/>
            <w:noWrap/>
          </w:tcPr>
          <w:p w14:paraId="11E76CD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Tous les </w:t>
            </w:r>
          </w:p>
          <w:p w14:paraId="6691C6D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partenaires</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498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Cérémonie de clôture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F799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Event</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85C84">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Communication sur le projet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B9F81">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Sfax</w:t>
            </w:r>
          </w:p>
          <w:p w14:paraId="00F1FDF3">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Tunisie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8C462">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Nov 27</w:t>
            </w:r>
          </w:p>
        </w:tc>
      </w:tr>
      <w:tr w14:paraId="14F34BCE">
        <w:tblPrEx>
          <w:tblCellMar>
            <w:top w:w="0" w:type="dxa"/>
            <w:left w:w="28" w:type="dxa"/>
            <w:bottom w:w="0" w:type="dxa"/>
            <w:right w:w="28" w:type="dxa"/>
          </w:tblCellMar>
        </w:tblPrEx>
        <w:trPr>
          <w:trHeight w:val="28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58C0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E1.10</w:t>
            </w:r>
          </w:p>
        </w:tc>
        <w:tc>
          <w:tcPr>
            <w:tcW w:w="1401" w:type="dxa"/>
            <w:tcBorders>
              <w:top w:val="single" w:color="auto" w:sz="4" w:space="0"/>
              <w:left w:val="single" w:color="auto" w:sz="4" w:space="0"/>
              <w:bottom w:val="single" w:color="auto" w:sz="4" w:space="0"/>
              <w:right w:val="single" w:color="auto" w:sz="4" w:space="0"/>
            </w:tcBorders>
            <w:shd w:val="clear" w:color="auto" w:fill="auto"/>
            <w:noWrap/>
          </w:tcPr>
          <w:p w14:paraId="0889C3D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xml:space="preserve">Tous les </w:t>
            </w:r>
          </w:p>
          <w:p w14:paraId="394A0572">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partenaires</w:t>
            </w:r>
          </w:p>
        </w:tc>
        <w:tc>
          <w:tcPr>
            <w:tcW w:w="22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FA7A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Réunion de clôture</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079B4">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Event</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9D0C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Clôture du projet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452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Monastir</w:t>
            </w:r>
          </w:p>
          <w:p w14:paraId="72EB025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Tunisie</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8F3F2">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Déc 27</w:t>
            </w:r>
          </w:p>
        </w:tc>
      </w:tr>
    </w:tbl>
    <w:p w14:paraId="598DEEF1">
      <w:pPr>
        <w:pStyle w:val="31"/>
        <w:rPr>
          <w:rFonts w:ascii="Calibri" w:hAnsi="Calibri" w:cs="Calibri"/>
          <w:color w:val="000000"/>
          <w:sz w:val="22"/>
          <w:szCs w:val="22"/>
        </w:rPr>
      </w:pPr>
    </w:p>
    <w:p w14:paraId="5CFF2907">
      <w:pPr>
        <w:pStyle w:val="2"/>
      </w:pPr>
      <w:r>
        <w:t>Durée du contrat</w:t>
      </w:r>
    </w:p>
    <w:p w14:paraId="1CE3230C">
      <w:pPr>
        <w:jc w:val="both"/>
        <w:rPr>
          <w:rFonts w:cstheme="minorHAnsi"/>
        </w:rPr>
      </w:pPr>
      <w:r>
        <w:rPr>
          <w:rFonts w:cstheme="minorHAnsi"/>
        </w:rPr>
        <w:t>La durée du contrat est de 24 mois : du 01 décembre 2025 jusqu’au 31 décembre 2027. En cas de prolongation du projet (12 mois maximum), le contrat sera prolongé automatiquement d’une année maximum, et ce, sans modification du budget étant donné que les livrables restent inchangés.</w:t>
      </w:r>
    </w:p>
    <w:p w14:paraId="0FE3EFA3">
      <w:pPr>
        <w:pStyle w:val="2"/>
      </w:pPr>
      <w:r>
        <w:t>Procédure de candidature</w:t>
      </w:r>
    </w:p>
    <w:p w14:paraId="3F7F82AE">
      <w:pPr>
        <w:tabs>
          <w:tab w:val="left" w:pos="284"/>
        </w:tabs>
        <w:jc w:val="both"/>
        <w:rPr>
          <w:rFonts w:cstheme="minorHAnsi"/>
          <w:b/>
          <w:bCs/>
          <w:sz w:val="24"/>
          <w:szCs w:val="24"/>
          <w:u w:val="single"/>
        </w:rPr>
      </w:pPr>
      <w:r>
        <w:rPr>
          <w:rFonts w:cstheme="minorHAnsi"/>
          <w:b/>
          <w:bCs/>
          <w:sz w:val="24"/>
          <w:szCs w:val="24"/>
          <w:u w:val="single"/>
        </w:rPr>
        <w:t>Conditions de participation :</w:t>
      </w:r>
    </w:p>
    <w:p w14:paraId="14A67794">
      <w:pPr>
        <w:pStyle w:val="20"/>
        <w:ind w:left="0"/>
        <w:jc w:val="both"/>
        <w:rPr>
          <w:rFonts w:cstheme="minorHAnsi"/>
          <w:sz w:val="24"/>
          <w:szCs w:val="24"/>
        </w:rPr>
      </w:pPr>
      <w:r>
        <w:rPr>
          <w:rFonts w:cstheme="minorHAnsi"/>
          <w:sz w:val="24"/>
          <w:szCs w:val="24"/>
        </w:rPr>
        <w:t>Le candidat doit avoir :</w:t>
      </w:r>
    </w:p>
    <w:p w14:paraId="2058AC2C">
      <w:pPr>
        <w:pStyle w:val="20"/>
        <w:numPr>
          <w:ilvl w:val="0"/>
          <w:numId w:val="2"/>
        </w:numPr>
        <w:tabs>
          <w:tab w:val="left" w:pos="284"/>
        </w:tabs>
        <w:ind w:left="0" w:firstLine="0"/>
        <w:jc w:val="both"/>
        <w:rPr>
          <w:rFonts w:cstheme="minorHAnsi"/>
          <w:sz w:val="24"/>
          <w:szCs w:val="24"/>
        </w:rPr>
      </w:pPr>
      <w:r>
        <w:rPr>
          <w:rFonts w:cstheme="minorHAnsi"/>
          <w:sz w:val="24"/>
          <w:szCs w:val="24"/>
        </w:rPr>
        <w:t>Un diplôme universitaire Master ou plus</w:t>
      </w:r>
    </w:p>
    <w:p w14:paraId="526F316A">
      <w:pPr>
        <w:pStyle w:val="20"/>
        <w:numPr>
          <w:ilvl w:val="0"/>
          <w:numId w:val="2"/>
        </w:numPr>
        <w:tabs>
          <w:tab w:val="left" w:pos="284"/>
        </w:tabs>
        <w:ind w:left="0" w:firstLine="0"/>
        <w:jc w:val="both"/>
        <w:rPr>
          <w:rFonts w:cstheme="minorHAnsi"/>
          <w:sz w:val="24"/>
          <w:szCs w:val="24"/>
        </w:rPr>
      </w:pPr>
      <w:r>
        <w:rPr>
          <w:rFonts w:cstheme="minorHAnsi"/>
          <w:sz w:val="24"/>
          <w:szCs w:val="24"/>
        </w:rPr>
        <w:t xml:space="preserve">Une excellente maitrise de la langue française </w:t>
      </w:r>
    </w:p>
    <w:p w14:paraId="066C158B">
      <w:pPr>
        <w:pStyle w:val="20"/>
        <w:numPr>
          <w:ilvl w:val="0"/>
          <w:numId w:val="2"/>
        </w:numPr>
        <w:tabs>
          <w:tab w:val="left" w:pos="284"/>
        </w:tabs>
        <w:ind w:left="0" w:firstLine="0"/>
        <w:jc w:val="both"/>
        <w:rPr>
          <w:rFonts w:cstheme="minorHAnsi"/>
          <w:sz w:val="24"/>
          <w:szCs w:val="24"/>
        </w:rPr>
      </w:pPr>
      <w:r>
        <w:rPr>
          <w:rFonts w:cstheme="minorHAnsi"/>
          <w:sz w:val="24"/>
          <w:szCs w:val="24"/>
        </w:rPr>
        <w:t xml:space="preserve">Une expérience sur la question de la gouvernance de la recherche scientifique </w:t>
      </w:r>
    </w:p>
    <w:p w14:paraId="1CEC9DDA">
      <w:pPr>
        <w:pStyle w:val="20"/>
        <w:numPr>
          <w:ilvl w:val="0"/>
          <w:numId w:val="2"/>
        </w:numPr>
        <w:tabs>
          <w:tab w:val="left" w:pos="284"/>
        </w:tabs>
        <w:ind w:left="0" w:firstLine="0"/>
        <w:jc w:val="both"/>
        <w:rPr>
          <w:rFonts w:cstheme="minorHAnsi"/>
          <w:sz w:val="24"/>
          <w:szCs w:val="24"/>
        </w:rPr>
      </w:pPr>
      <w:r>
        <w:rPr>
          <w:rFonts w:cstheme="minorHAnsi"/>
          <w:sz w:val="24"/>
          <w:szCs w:val="24"/>
        </w:rPr>
        <w:t>Des connaissances sur le système de gestion de l’ES et des EES</w:t>
      </w:r>
    </w:p>
    <w:p w14:paraId="1B3090A7">
      <w:pPr>
        <w:pStyle w:val="20"/>
        <w:numPr>
          <w:ilvl w:val="0"/>
          <w:numId w:val="2"/>
        </w:numPr>
        <w:tabs>
          <w:tab w:val="left" w:pos="284"/>
        </w:tabs>
        <w:ind w:left="0" w:firstLine="0"/>
        <w:jc w:val="both"/>
        <w:rPr>
          <w:rFonts w:cstheme="minorHAnsi"/>
          <w:sz w:val="24"/>
          <w:szCs w:val="24"/>
        </w:rPr>
      </w:pPr>
      <w:r>
        <w:rPr>
          <w:rFonts w:cstheme="minorHAnsi"/>
          <w:sz w:val="24"/>
          <w:szCs w:val="24"/>
        </w:rPr>
        <w:t>Une bonne expérience dans le domaine de l’assurance qualité et avoir participé dans l’évaluation de projets européens.</w:t>
      </w:r>
    </w:p>
    <w:p w14:paraId="6A4D4962">
      <w:pPr>
        <w:pStyle w:val="20"/>
        <w:ind w:left="0"/>
        <w:jc w:val="both"/>
        <w:rPr>
          <w:rFonts w:cstheme="minorHAnsi"/>
          <w:sz w:val="24"/>
          <w:szCs w:val="24"/>
        </w:rPr>
      </w:pPr>
      <w:r>
        <w:rPr>
          <w:rFonts w:cstheme="minorHAnsi"/>
          <w:sz w:val="24"/>
          <w:szCs w:val="24"/>
        </w:rPr>
        <w:t>Il ne doit pas avoir un lien avec les universités partenaires susmentionnés ou des conflits d’intérêts d’un autre genre.</w:t>
      </w:r>
    </w:p>
    <w:p w14:paraId="655476B5">
      <w:pPr>
        <w:tabs>
          <w:tab w:val="left" w:pos="284"/>
        </w:tabs>
        <w:jc w:val="both"/>
        <w:rPr>
          <w:rFonts w:cstheme="minorHAnsi"/>
          <w:b/>
          <w:bCs/>
          <w:sz w:val="24"/>
          <w:szCs w:val="24"/>
          <w:u w:val="single"/>
        </w:rPr>
      </w:pPr>
      <w:r>
        <w:rPr>
          <w:rFonts w:cstheme="minorHAnsi"/>
          <w:b/>
          <w:bCs/>
          <w:sz w:val="24"/>
          <w:szCs w:val="24"/>
          <w:u w:val="single"/>
        </w:rPr>
        <w:t>Documents à fournir :</w:t>
      </w:r>
    </w:p>
    <w:p w14:paraId="170B093F">
      <w:pPr>
        <w:pStyle w:val="20"/>
        <w:numPr>
          <w:ilvl w:val="0"/>
          <w:numId w:val="2"/>
        </w:numPr>
        <w:tabs>
          <w:tab w:val="left" w:pos="284"/>
        </w:tabs>
        <w:ind w:left="0" w:firstLine="0"/>
        <w:jc w:val="both"/>
        <w:rPr>
          <w:rFonts w:cstheme="minorHAnsi"/>
          <w:sz w:val="24"/>
          <w:szCs w:val="24"/>
        </w:rPr>
      </w:pPr>
      <w:r>
        <w:rPr>
          <w:rFonts w:cstheme="minorHAnsi"/>
          <w:sz w:val="24"/>
          <w:szCs w:val="24"/>
        </w:rPr>
        <w:t>CV récent rédigé en langue française ;</w:t>
      </w:r>
    </w:p>
    <w:p w14:paraId="2D6E68FA">
      <w:pPr>
        <w:pStyle w:val="20"/>
        <w:numPr>
          <w:ilvl w:val="0"/>
          <w:numId w:val="2"/>
        </w:numPr>
        <w:tabs>
          <w:tab w:val="left" w:pos="284"/>
        </w:tabs>
        <w:ind w:left="0" w:firstLine="0"/>
        <w:jc w:val="both"/>
        <w:rPr>
          <w:rFonts w:cstheme="minorHAnsi"/>
          <w:sz w:val="24"/>
          <w:szCs w:val="24"/>
        </w:rPr>
      </w:pPr>
      <w:r>
        <w:rPr>
          <w:rFonts w:cstheme="minorHAnsi"/>
          <w:sz w:val="24"/>
          <w:szCs w:val="24"/>
        </w:rPr>
        <w:t>Lettre de motivation rédigée en langue française ;</w:t>
      </w:r>
    </w:p>
    <w:p w14:paraId="59B938A2">
      <w:pPr>
        <w:pStyle w:val="20"/>
        <w:numPr>
          <w:ilvl w:val="0"/>
          <w:numId w:val="2"/>
        </w:numPr>
        <w:tabs>
          <w:tab w:val="left" w:pos="284"/>
        </w:tabs>
        <w:ind w:left="0" w:firstLine="0"/>
        <w:jc w:val="both"/>
        <w:rPr>
          <w:rFonts w:cstheme="minorHAnsi"/>
          <w:sz w:val="24"/>
          <w:szCs w:val="24"/>
        </w:rPr>
      </w:pPr>
      <w:r>
        <w:rPr>
          <w:rFonts w:cstheme="minorHAnsi"/>
          <w:sz w:val="24"/>
          <w:szCs w:val="24"/>
        </w:rPr>
        <w:t>Copies des Diplômes et attestations ;</w:t>
      </w:r>
    </w:p>
    <w:p w14:paraId="74FCF8B6">
      <w:pPr>
        <w:pStyle w:val="20"/>
        <w:numPr>
          <w:ilvl w:val="0"/>
          <w:numId w:val="2"/>
        </w:numPr>
        <w:tabs>
          <w:tab w:val="left" w:pos="284"/>
        </w:tabs>
        <w:ind w:left="0" w:firstLine="0"/>
        <w:jc w:val="both"/>
        <w:rPr>
          <w:rFonts w:cstheme="minorHAnsi"/>
          <w:sz w:val="24"/>
          <w:szCs w:val="24"/>
        </w:rPr>
      </w:pPr>
      <w:r>
        <w:rPr>
          <w:rFonts w:cstheme="minorHAnsi"/>
          <w:sz w:val="24"/>
          <w:szCs w:val="24"/>
        </w:rPr>
        <w:t>Liste des projets de référence ;</w:t>
      </w:r>
    </w:p>
    <w:p w14:paraId="50DBED82">
      <w:pPr>
        <w:pStyle w:val="20"/>
        <w:numPr>
          <w:ilvl w:val="0"/>
          <w:numId w:val="2"/>
        </w:numPr>
        <w:tabs>
          <w:tab w:val="left" w:pos="284"/>
        </w:tabs>
        <w:ind w:left="0" w:firstLine="0"/>
        <w:jc w:val="both"/>
        <w:rPr>
          <w:rFonts w:cstheme="minorHAnsi"/>
          <w:sz w:val="24"/>
          <w:szCs w:val="24"/>
        </w:rPr>
      </w:pPr>
      <w:r>
        <w:rPr>
          <w:rFonts w:cstheme="minorHAnsi"/>
          <w:sz w:val="24"/>
          <w:szCs w:val="24"/>
        </w:rPr>
        <w:t>Une déclaration de disponibilité ;</w:t>
      </w:r>
    </w:p>
    <w:p w14:paraId="1E217A0C">
      <w:pPr>
        <w:pStyle w:val="20"/>
        <w:numPr>
          <w:ilvl w:val="0"/>
          <w:numId w:val="2"/>
        </w:numPr>
        <w:tabs>
          <w:tab w:val="left" w:pos="284"/>
        </w:tabs>
        <w:ind w:left="0" w:firstLine="0"/>
        <w:jc w:val="both"/>
        <w:rPr>
          <w:rFonts w:cstheme="minorHAnsi"/>
          <w:sz w:val="24"/>
          <w:szCs w:val="24"/>
        </w:rPr>
      </w:pPr>
      <w:r>
        <w:rPr>
          <w:rFonts w:cstheme="minorHAnsi"/>
          <w:sz w:val="24"/>
          <w:szCs w:val="24"/>
        </w:rPr>
        <w:t>Déclaration sur l'honneur relative à l'absence de conflit d'intérêts ;</w:t>
      </w:r>
    </w:p>
    <w:p w14:paraId="2D013696">
      <w:pPr>
        <w:pStyle w:val="20"/>
        <w:numPr>
          <w:ilvl w:val="0"/>
          <w:numId w:val="2"/>
        </w:numPr>
        <w:tabs>
          <w:tab w:val="left" w:pos="284"/>
        </w:tabs>
        <w:ind w:left="0" w:firstLine="0"/>
        <w:jc w:val="both"/>
        <w:rPr>
          <w:rFonts w:cstheme="minorHAnsi"/>
          <w:sz w:val="24"/>
          <w:szCs w:val="24"/>
        </w:rPr>
      </w:pPr>
      <w:r>
        <w:rPr>
          <w:rFonts w:cstheme="minorHAnsi"/>
          <w:sz w:val="24"/>
          <w:szCs w:val="24"/>
        </w:rPr>
        <w:t>Une note conceptuelle de 3 pages maximum avec une indication approximative de la méthodologie prévue rédigée en français.</w:t>
      </w:r>
    </w:p>
    <w:p w14:paraId="78F19BF7">
      <w:pPr>
        <w:pStyle w:val="20"/>
        <w:numPr>
          <w:ilvl w:val="0"/>
          <w:numId w:val="2"/>
        </w:numPr>
        <w:tabs>
          <w:tab w:val="left" w:pos="284"/>
        </w:tabs>
        <w:ind w:left="0" w:firstLine="0"/>
        <w:jc w:val="both"/>
        <w:rPr>
          <w:rFonts w:cstheme="minorHAnsi"/>
          <w:sz w:val="24"/>
          <w:szCs w:val="24"/>
        </w:rPr>
      </w:pPr>
      <w:r>
        <w:rPr>
          <w:rFonts w:cstheme="minorHAnsi"/>
          <w:sz w:val="24"/>
          <w:szCs w:val="24"/>
        </w:rPr>
        <w:t>Offre financière.</w:t>
      </w:r>
    </w:p>
    <w:p w14:paraId="21B38D41">
      <w:pPr>
        <w:tabs>
          <w:tab w:val="left" w:pos="7485"/>
        </w:tabs>
        <w:spacing w:after="120" w:line="240" w:lineRule="auto"/>
        <w:jc w:val="both"/>
        <w:rPr>
          <w:rFonts w:ascii="Calibri" w:hAnsi="Calibri" w:cs="Calibri"/>
          <w:sz w:val="24"/>
          <w:szCs w:val="24"/>
        </w:rPr>
      </w:pPr>
      <w:r>
        <w:rPr>
          <w:rFonts w:ascii="Calibri" w:hAnsi="Calibri" w:cs="Calibri"/>
          <w:sz w:val="24"/>
          <w:szCs w:val="24"/>
        </w:rPr>
        <w:t xml:space="preserve">Les documents ci-dessus doivent être envoyés par courriel l’adresse suivante : </w:t>
      </w:r>
      <w:r>
        <w:fldChar w:fldCharType="begin"/>
      </w:r>
      <w:r>
        <w:instrText xml:space="preserve"> HYPERLINK "mailto:palett_a@usf.tn" </w:instrText>
      </w:r>
      <w:r>
        <w:fldChar w:fldCharType="separate"/>
      </w:r>
      <w:r>
        <w:rPr>
          <w:rStyle w:val="12"/>
          <w:rFonts w:ascii="Calibri" w:hAnsi="Calibri" w:cs="Calibri"/>
          <w:sz w:val="24"/>
          <w:szCs w:val="24"/>
        </w:rPr>
        <w:t>palett_a@usf.tn</w:t>
      </w:r>
      <w:r>
        <w:rPr>
          <w:rStyle w:val="12"/>
          <w:rFonts w:ascii="Calibri" w:hAnsi="Calibri" w:cs="Calibri"/>
          <w:sz w:val="24"/>
          <w:szCs w:val="24"/>
        </w:rPr>
        <w:fldChar w:fldCharType="end"/>
      </w:r>
      <w:r>
        <w:rPr>
          <w:rFonts w:ascii="Calibri" w:hAnsi="Calibri" w:cs="Calibri"/>
          <w:sz w:val="24"/>
          <w:szCs w:val="24"/>
        </w:rPr>
        <w:t>.</w:t>
      </w:r>
    </w:p>
    <w:p w14:paraId="4D397C63">
      <w:pPr>
        <w:spacing w:after="120" w:line="240" w:lineRule="auto"/>
        <w:jc w:val="both"/>
        <w:rPr>
          <w:rFonts w:ascii="Calibri" w:hAnsi="Calibri" w:cs="Calibri"/>
          <w:sz w:val="24"/>
          <w:szCs w:val="24"/>
        </w:rPr>
      </w:pPr>
      <w:r>
        <w:rPr>
          <w:rFonts w:ascii="Calibri" w:hAnsi="Calibri" w:cs="Calibri"/>
          <w:sz w:val="24"/>
          <w:szCs w:val="24"/>
        </w:rPr>
        <w:t xml:space="preserve">La date limite de réception des offres est fixée </w:t>
      </w:r>
      <w:r>
        <w:rPr>
          <w:rFonts w:ascii="Calibri" w:hAnsi="Calibri" w:cs="Calibri"/>
          <w:color w:val="FF0000"/>
          <w:sz w:val="24"/>
          <w:szCs w:val="24"/>
        </w:rPr>
        <w:t xml:space="preserve">au </w:t>
      </w:r>
      <w:r>
        <w:rPr>
          <w:rFonts w:hint="default" w:ascii="Calibri" w:hAnsi="Calibri" w:cs="Calibri"/>
          <w:color w:val="FF0000"/>
          <w:sz w:val="24"/>
          <w:szCs w:val="24"/>
          <w:lang w:val="fr-FR"/>
        </w:rPr>
        <w:t>10</w:t>
      </w:r>
      <w:r>
        <w:rPr>
          <w:rFonts w:ascii="Calibri" w:hAnsi="Calibri" w:cs="Calibri"/>
          <w:color w:val="FF0000"/>
          <w:sz w:val="24"/>
          <w:szCs w:val="24"/>
        </w:rPr>
        <w:t>/1</w:t>
      </w:r>
      <w:r>
        <w:rPr>
          <w:rFonts w:hint="default" w:ascii="Calibri" w:hAnsi="Calibri" w:cs="Calibri"/>
          <w:color w:val="FF0000"/>
          <w:sz w:val="24"/>
          <w:szCs w:val="24"/>
          <w:lang w:val="fr-FR"/>
        </w:rPr>
        <w:t>2</w:t>
      </w:r>
      <w:r>
        <w:rPr>
          <w:rFonts w:ascii="Calibri" w:hAnsi="Calibri" w:cs="Calibri"/>
          <w:color w:val="FF0000"/>
          <w:sz w:val="24"/>
          <w:szCs w:val="24"/>
        </w:rPr>
        <w:t>/2025 à 14h00 (heure tunisienne</w:t>
      </w:r>
      <w:r>
        <w:rPr>
          <w:rFonts w:ascii="Calibri" w:hAnsi="Calibri" w:cs="Calibri"/>
          <w:sz w:val="24"/>
          <w:szCs w:val="24"/>
        </w:rPr>
        <w:t xml:space="preserve">). Les candidatures parvenues après la date et l’horaire mentionnés ne seront pas prises en considération. </w:t>
      </w:r>
    </w:p>
    <w:p w14:paraId="3165D1D6">
      <w:pPr>
        <w:spacing w:after="120" w:line="240" w:lineRule="auto"/>
        <w:jc w:val="both"/>
        <w:rPr>
          <w:rFonts w:ascii="Calibri" w:hAnsi="Calibri" w:cs="Calibri"/>
          <w:sz w:val="24"/>
          <w:szCs w:val="24"/>
        </w:rPr>
      </w:pPr>
      <w:r>
        <w:rPr>
          <w:rFonts w:ascii="Calibri" w:hAnsi="Calibri" w:cs="Calibri"/>
          <w:sz w:val="24"/>
          <w:szCs w:val="24"/>
        </w:rPr>
        <w:t xml:space="preserve">La soumission est présentée en une seule étape. Elle comprend l’offre technique et l’offre financière, ainsi que toutes les pièces et documents demandés. </w:t>
      </w:r>
    </w:p>
    <w:p w14:paraId="2A2FB97D">
      <w:pPr>
        <w:spacing w:after="120" w:line="240" w:lineRule="auto"/>
        <w:jc w:val="both"/>
        <w:rPr>
          <w:rFonts w:ascii="Calibri" w:hAnsi="Calibri" w:cs="Calibri"/>
          <w:sz w:val="24"/>
          <w:szCs w:val="24"/>
        </w:rPr>
      </w:pPr>
      <w:r>
        <w:rPr>
          <w:rFonts w:ascii="Calibri" w:hAnsi="Calibri" w:cs="Calibri"/>
          <w:sz w:val="24"/>
          <w:szCs w:val="24"/>
        </w:rPr>
        <w:t>Le participant soumet l'offre avec les documents nécessaires à la présentation de la candidature.</w:t>
      </w:r>
    </w:p>
    <w:p w14:paraId="5064BE87">
      <w:pPr>
        <w:spacing w:after="120" w:line="240" w:lineRule="auto"/>
        <w:jc w:val="both"/>
        <w:rPr>
          <w:rFonts w:ascii="Calibri" w:hAnsi="Calibri" w:cs="Calibri"/>
          <w:strike/>
          <w:color w:val="FF0000"/>
          <w:sz w:val="24"/>
          <w:szCs w:val="24"/>
        </w:rPr>
      </w:pPr>
      <w:r>
        <w:rPr>
          <w:rFonts w:ascii="Calibri" w:hAnsi="Calibri" w:cs="Calibri"/>
          <w:sz w:val="24"/>
          <w:szCs w:val="24"/>
        </w:rPr>
        <w:t xml:space="preserve">Toutes les pages du présent cahier des charges doivent être visées. La dernière page doit contenir la date, la signature du participant et son cachet. </w:t>
      </w:r>
      <w:bookmarkStart w:id="3" w:name="_GoBack"/>
      <w:bookmarkEnd w:id="3"/>
    </w:p>
    <w:p w14:paraId="44D86FB2">
      <w:pPr>
        <w:spacing w:after="120" w:line="240" w:lineRule="auto"/>
        <w:jc w:val="both"/>
        <w:rPr>
          <w:rFonts w:ascii="Calibri" w:hAnsi="Calibri" w:cs="Calibri"/>
          <w:strike/>
          <w:color w:val="FF0000"/>
          <w:sz w:val="24"/>
          <w:szCs w:val="24"/>
        </w:rPr>
      </w:pPr>
    </w:p>
    <w:p w14:paraId="7EDD600F">
      <w:pPr>
        <w:spacing w:after="120" w:line="240" w:lineRule="auto"/>
        <w:jc w:val="both"/>
        <w:rPr>
          <w:rFonts w:ascii="Calibri" w:hAnsi="Calibri" w:cs="Calibri"/>
          <w:strike/>
          <w:color w:val="FF0000"/>
          <w:sz w:val="24"/>
          <w:szCs w:val="24"/>
        </w:rPr>
      </w:pPr>
    </w:p>
    <w:p w14:paraId="5D474C2C">
      <w:pPr>
        <w:spacing w:after="120" w:line="240" w:lineRule="auto"/>
        <w:jc w:val="both"/>
        <w:rPr>
          <w:rFonts w:ascii="Calibri" w:hAnsi="Calibri" w:cs="Calibri"/>
          <w:sz w:val="24"/>
          <w:szCs w:val="24"/>
        </w:rPr>
      </w:pPr>
    </w:p>
    <w:p w14:paraId="694CBB7C">
      <w:pPr>
        <w:spacing w:after="120" w:line="240" w:lineRule="auto"/>
        <w:jc w:val="both"/>
        <w:rPr>
          <w:rFonts w:ascii="Calibri" w:hAnsi="Calibri" w:cs="Calibri"/>
          <w:sz w:val="24"/>
          <w:szCs w:val="24"/>
        </w:rPr>
      </w:pPr>
    </w:p>
    <w:p w14:paraId="7B12DE6A">
      <w:pPr>
        <w:spacing w:after="0" w:line="240" w:lineRule="auto"/>
        <w:jc w:val="both"/>
        <w:rPr>
          <w:rFonts w:ascii="Calibri" w:hAnsi="Calibri" w:cs="Calibri"/>
          <w:sz w:val="32"/>
          <w:szCs w:val="32"/>
        </w:rPr>
      </w:pPr>
    </w:p>
    <w:p w14:paraId="5B47858A">
      <w:pPr>
        <w:spacing w:after="120" w:line="240" w:lineRule="auto"/>
        <w:jc w:val="both"/>
        <w:rPr>
          <w:rFonts w:ascii="Calibri" w:hAnsi="Calibri" w:cs="Calibri"/>
          <w:sz w:val="24"/>
          <w:szCs w:val="24"/>
        </w:rPr>
      </w:pPr>
      <w:r>
        <w:rPr>
          <w:rFonts w:ascii="Calibri" w:hAnsi="Calibri" w:cs="Calibri"/>
          <w:sz w:val="24"/>
          <w:szCs w:val="24"/>
        </w:rPr>
        <w:t xml:space="preserve">Tout dossier incomplet est considéré inéligible. </w:t>
      </w:r>
    </w:p>
    <w:p w14:paraId="12934E03">
      <w:pPr>
        <w:pStyle w:val="2"/>
      </w:pPr>
      <w:r>
        <w:t>Critères de sélection</w:t>
      </w:r>
    </w:p>
    <w:p w14:paraId="31E94B38">
      <w:pPr>
        <w:jc w:val="both"/>
        <w:rPr>
          <w:rFonts w:cstheme="minorHAnsi"/>
        </w:rPr>
      </w:pPr>
      <w:r>
        <w:rPr>
          <w:rFonts w:cstheme="minorHAnsi"/>
        </w:rPr>
        <w:t>Le contrat sera attribué à l'offre ayant le meilleur rapport qualité-prix. Les critères déterminés pour la sélection des candidatures sont les suivants :</w:t>
      </w:r>
    </w:p>
    <w:p w14:paraId="72D10797">
      <w:pPr>
        <w:pStyle w:val="20"/>
        <w:ind w:left="0"/>
        <w:jc w:val="both"/>
        <w:rPr>
          <w:rFonts w:cstheme="minorHAnsi"/>
        </w:rPr>
      </w:pPr>
      <w:r>
        <w:rPr>
          <w:rFonts w:cstheme="minorHAnsi"/>
        </w:rPr>
        <w:t>50 % pour la méthode d'évaluation et de la qualité du concept d'évaluation,</w:t>
      </w:r>
    </w:p>
    <w:p w14:paraId="2AEB175C">
      <w:pPr>
        <w:pStyle w:val="20"/>
        <w:ind w:left="0"/>
        <w:jc w:val="both"/>
        <w:rPr>
          <w:rFonts w:cstheme="minorHAnsi"/>
        </w:rPr>
      </w:pPr>
      <w:r>
        <w:rPr>
          <w:rFonts w:cstheme="minorHAnsi"/>
        </w:rPr>
        <w:t>25% pour l’expérience professionnelle et la participation dans des projets européens,</w:t>
      </w:r>
    </w:p>
    <w:p w14:paraId="477B88DD">
      <w:pPr>
        <w:pStyle w:val="20"/>
        <w:ind w:left="0"/>
        <w:jc w:val="both"/>
        <w:rPr>
          <w:rFonts w:cstheme="minorHAnsi"/>
        </w:rPr>
      </w:pPr>
      <w:r>
        <w:rPr>
          <w:rFonts w:cstheme="minorHAnsi"/>
        </w:rPr>
        <w:t>25% de compétences techniques.</w:t>
      </w:r>
    </w:p>
    <w:p w14:paraId="1B7E6055">
      <w:pPr>
        <w:pStyle w:val="20"/>
        <w:ind w:left="0"/>
        <w:jc w:val="both"/>
        <w:rPr>
          <w:rFonts w:cstheme="minorHAnsi"/>
        </w:rPr>
      </w:pPr>
    </w:p>
    <w:p w14:paraId="16E4D472">
      <w:pPr>
        <w:pStyle w:val="20"/>
        <w:ind w:left="0"/>
        <w:jc w:val="both"/>
        <w:rPr>
          <w:rFonts w:cstheme="minorHAnsi"/>
        </w:rPr>
      </w:pPr>
      <w:r>
        <w:rPr>
          <w:rFonts w:cstheme="minorHAnsi"/>
        </w:rPr>
        <w:t>N.B : Par souci de transparence, les candidats qui relèvent de l'une des universités partenaires ne seront pas autorisés à soumettre une offre. L’Université de Sfax en tant que porteur du projet, fera une présélection des candidatures avec les deux leaders du WP6 (l’Université de Monastir et l’Université de Gafsa) ensuite, le comité de contrôle de la qualité interne du projet PALETTA choisira la meilleure candidature.</w:t>
      </w:r>
    </w:p>
    <w:p w14:paraId="382496B7">
      <w:pPr>
        <w:pStyle w:val="2"/>
      </w:pPr>
      <w:r>
        <w:t>Budget</w:t>
      </w:r>
    </w:p>
    <w:p w14:paraId="3D851193">
      <w:pPr>
        <w:jc w:val="both"/>
        <w:rPr>
          <w:rFonts w:ascii="Calibri" w:hAnsi="Calibri" w:cs="Calibri"/>
          <w:sz w:val="24"/>
          <w:szCs w:val="24"/>
        </w:rPr>
      </w:pPr>
      <w:r>
        <w:rPr>
          <w:rFonts w:ascii="Calibri" w:hAnsi="Calibri" w:cs="Calibri"/>
          <w:sz w:val="24"/>
          <w:szCs w:val="24"/>
        </w:rPr>
        <w:t xml:space="preserve">Le budget prévu par le projet est 4 000 EUR. Il couvre tous les frais d’évaluation. </w:t>
      </w:r>
    </w:p>
    <w:p w14:paraId="6EB6CB36">
      <w:pPr>
        <w:pStyle w:val="2"/>
      </w:pPr>
      <w:r>
        <w:t>Calendrier de paiements</w:t>
      </w:r>
    </w:p>
    <w:p w14:paraId="34B40EAD">
      <w:pPr>
        <w:jc w:val="both"/>
        <w:rPr>
          <w:rFonts w:cstheme="minorHAnsi"/>
          <w:sz w:val="24"/>
          <w:szCs w:val="24"/>
        </w:rPr>
      </w:pPr>
      <w:r>
        <w:rPr>
          <w:rFonts w:cstheme="minorHAnsi"/>
          <w:sz w:val="24"/>
          <w:szCs w:val="24"/>
        </w:rPr>
        <w:t>Les paiements seront effectués sur la base des factures envoyées par l'expert et sur présentation du rapport d'activité, comme suit :</w:t>
      </w:r>
    </w:p>
    <w:p w14:paraId="7AA3D976">
      <w:pPr>
        <w:pStyle w:val="20"/>
        <w:numPr>
          <w:ilvl w:val="0"/>
          <w:numId w:val="5"/>
        </w:numPr>
        <w:rPr>
          <w:rFonts w:cstheme="minorHAnsi"/>
          <w:sz w:val="24"/>
          <w:szCs w:val="24"/>
        </w:rPr>
      </w:pPr>
      <w:r>
        <w:rPr>
          <w:rFonts w:cstheme="minorHAnsi"/>
          <w:sz w:val="24"/>
          <w:szCs w:val="24"/>
        </w:rPr>
        <w:t>20% à la signature du contrat ;</w:t>
      </w:r>
    </w:p>
    <w:p w14:paraId="7ADA832B">
      <w:pPr>
        <w:pStyle w:val="20"/>
        <w:numPr>
          <w:ilvl w:val="0"/>
          <w:numId w:val="5"/>
        </w:numPr>
        <w:rPr>
          <w:rFonts w:cstheme="minorHAnsi"/>
          <w:sz w:val="24"/>
          <w:szCs w:val="24"/>
        </w:rPr>
      </w:pPr>
      <w:r>
        <w:rPr>
          <w:rFonts w:cstheme="minorHAnsi"/>
          <w:sz w:val="24"/>
          <w:szCs w:val="24"/>
        </w:rPr>
        <w:t>40 % à la remise du premier rapport ;</w:t>
      </w:r>
    </w:p>
    <w:p w14:paraId="2BE6F9D7">
      <w:pPr>
        <w:pStyle w:val="20"/>
        <w:numPr>
          <w:ilvl w:val="0"/>
          <w:numId w:val="5"/>
        </w:numPr>
        <w:rPr>
          <w:rFonts w:cstheme="minorHAnsi"/>
          <w:sz w:val="24"/>
          <w:szCs w:val="24"/>
        </w:rPr>
      </w:pPr>
      <w:r>
        <w:rPr>
          <w:rFonts w:cstheme="minorHAnsi"/>
          <w:sz w:val="24"/>
          <w:szCs w:val="24"/>
        </w:rPr>
        <w:t>40% à la fin du projet et après la soumission du rapport final d'évaluation.</w:t>
      </w:r>
    </w:p>
    <w:p w14:paraId="759EC38F">
      <w:pPr>
        <w:pStyle w:val="2"/>
      </w:pPr>
      <w:r>
        <w:t>Protection des données et confidentialité</w:t>
      </w:r>
    </w:p>
    <w:p w14:paraId="31BDB636">
      <w:pPr>
        <w:pStyle w:val="20"/>
        <w:ind w:left="0"/>
        <w:jc w:val="both"/>
        <w:rPr>
          <w:rFonts w:cstheme="minorHAnsi"/>
          <w:sz w:val="24"/>
          <w:szCs w:val="24"/>
        </w:rPr>
      </w:pPr>
      <w:r>
        <w:rPr>
          <w:rFonts w:cstheme="minorHAnsi"/>
          <w:sz w:val="24"/>
          <w:szCs w:val="24"/>
        </w:rPr>
        <w:t>Toutes les informations, les données et les résultats de suivi et d’évaluation quant à ce projet sont strictement confidentiels et ne sont accessibles qu’à ceux dont l’accès est autorisé. L’université de Sfax, leader du WP1, autorise à l’évaluateur externe de collecter les informations et les données et les analyser uniquement dans le cadre de la réalisation de sa mission relative au projet PALETTA. Toutefois, le contractant n’a pas le droit de divulguer ni d’utiliser les informations et les résultats dans le cadre de sa mission à aucune autre partie.</w:t>
      </w:r>
    </w:p>
    <w:bookmarkEnd w:id="0"/>
    <w:p w14:paraId="16E1EE4E">
      <w:pPr>
        <w:rPr>
          <w:rFonts w:asciiTheme="majorBidi" w:hAnsiTheme="majorBidi" w:cstheme="majorBidi"/>
          <w:sz w:val="24"/>
          <w:szCs w:val="24"/>
        </w:rPr>
      </w:pPr>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MT">
    <w:altName w:val="Arial"/>
    <w:panose1 w:val="000000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557804"/>
      <w:docPartObj>
        <w:docPartGallery w:val="AutoText"/>
      </w:docPartObj>
    </w:sdtPr>
    <w:sdtContent>
      <w:p w14:paraId="180251F8">
        <w:pPr>
          <w:pStyle w:val="17"/>
          <w:jc w:val="center"/>
        </w:pPr>
        <w:r>
          <w:fldChar w:fldCharType="begin"/>
        </w:r>
        <w:r>
          <w:instrText xml:space="preserve">PAGE   \* MERGEFORMAT</w:instrText>
        </w:r>
        <w:r>
          <w:fldChar w:fldCharType="separate"/>
        </w:r>
        <w:r>
          <w:t>2</w:t>
        </w:r>
        <w:r>
          <w:fldChar w:fldCharType="end"/>
        </w:r>
      </w:p>
    </w:sdtContent>
  </w:sdt>
  <w:p w14:paraId="49B6F786">
    <w:pPr>
      <w:pStyle w:val="17"/>
      <w:ind w:lef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11678">
    <w:pPr>
      <w:pStyle w:val="18"/>
      <w:tabs>
        <w:tab w:val="left" w:pos="6670"/>
        <w:tab w:val="clear" w:pos="4536"/>
        <w:tab w:val="clear" w:pos="9072"/>
      </w:tabs>
    </w:pPr>
    <w:r>
      <w:drawing>
        <wp:inline distT="0" distB="0" distL="0" distR="0">
          <wp:extent cx="1611630" cy="344805"/>
          <wp:effectExtent l="0" t="0" r="1270" b="0"/>
          <wp:docPr id="595607129" name="Picture 2" descr="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07129" name="Picture 2" descr="Opportuniti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33311" cy="371271"/>
                  </a:xfrm>
                  <a:prstGeom prst="rect">
                    <a:avLst/>
                  </a:prstGeom>
                  <a:noFill/>
                </pic:spPr>
              </pic:pic>
            </a:graphicData>
          </a:graphic>
        </wp:inline>
      </w:drawing>
    </w:r>
    <w:r>
      <w:t xml:space="preserve">    </w:t>
    </w:r>
    <w:r>
      <w:drawing>
        <wp:inline distT="0" distB="0" distL="0" distR="0">
          <wp:extent cx="1413510" cy="394335"/>
          <wp:effectExtent l="0" t="0" r="0" b="0"/>
          <wp:docPr id="1114530692" name="object 9"/>
          <wp:cNvGraphicFramePr/>
          <a:graphic xmlns:a="http://schemas.openxmlformats.org/drawingml/2006/main">
            <a:graphicData uri="http://schemas.openxmlformats.org/drawingml/2006/picture">
              <pic:pic xmlns:pic="http://schemas.openxmlformats.org/drawingml/2006/picture">
                <pic:nvPicPr>
                  <pic:cNvPr id="1114530692" name="object 9"/>
                  <pic:cNvPicPr/>
                </pic:nvPicPr>
                <pic:blipFill>
                  <a:blip r:embed="rId2" cstate="print"/>
                  <a:stretch>
                    <a:fillRect/>
                  </a:stretch>
                </pic:blipFill>
                <pic:spPr>
                  <a:xfrm>
                    <a:off x="0" y="0"/>
                    <a:ext cx="1506633" cy="420514"/>
                  </a:xfrm>
                  <a:prstGeom prst="rect">
                    <a:avLst/>
                  </a:prstGeom>
                </pic:spPr>
              </pic:pic>
            </a:graphicData>
          </a:graphic>
        </wp:inline>
      </w:drawing>
    </w:r>
    <w:r>
      <w:t xml:space="preserve">       </w:t>
    </w:r>
    <w:r>
      <w:drawing>
        <wp:inline distT="0" distB="0" distL="0" distR="0">
          <wp:extent cx="1142365" cy="323215"/>
          <wp:effectExtent l="0" t="0" r="635" b="0"/>
          <wp:docPr id="732263547" name="Graphiqu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63547" name="Graphique 63"/>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174237" cy="332527"/>
                  </a:xfrm>
                  <a:prstGeom prst="rect">
                    <a:avLst/>
                  </a:prstGeom>
                </pic:spPr>
              </pic:pic>
            </a:graphicData>
          </a:graphic>
        </wp:inline>
      </w:drawing>
    </w:r>
    <w:r>
      <w:t xml:space="preserve">       </w:t>
    </w:r>
    <w:r>
      <w:drawing>
        <wp:inline distT="0" distB="0" distL="0" distR="0">
          <wp:extent cx="847725" cy="450215"/>
          <wp:effectExtent l="0" t="0" r="3175" b="0"/>
          <wp:docPr id="213182760" name="Image 1" descr="Université de Sfax – Bulletin d'information – Université de Sfax – Bulletin  d'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2760" name="Image 1" descr="Université de Sfax – Bulletin d'information – Université de Sfax – Bulletin  d'inform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77445" cy="466331"/>
                  </a:xfrm>
                  <a:prstGeom prst="rect">
                    <a:avLst/>
                  </a:prstGeom>
                  <a:noFill/>
                  <a:ln>
                    <a:noFill/>
                  </a:ln>
                </pic:spPr>
              </pic:pic>
            </a:graphicData>
          </a:graphic>
        </wp:inline>
      </w:drawing>
    </w:r>
  </w:p>
  <w:p w14:paraId="31548830">
    <w:pPr>
      <w:pStyle w:val="18"/>
      <w:jc w:val="right"/>
      <w:rPr>
        <w:rFonts w:cstheme="minorHAnsi"/>
        <w:color w:val="808080" w:themeColor="background1" w:themeShade="80"/>
        <w:sz w:val="24"/>
        <w:szCs w:val="24"/>
        <w:lang w:val="en-US"/>
      </w:rPr>
    </w:pPr>
    <w:r>
      <w:rPr>
        <w:rFonts w:cstheme="minorHAnsi"/>
        <w:color w:val="808080" w:themeColor="background1" w:themeShade="80"/>
        <w:sz w:val="18"/>
        <w:szCs w:val="18"/>
        <w:lang w:val="en-US"/>
      </w:rPr>
      <w:t>ERASMUS-2024-CBHE-Stand 2-101179187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4CBA"/>
    <w:multiLevelType w:val="multilevel"/>
    <w:tmpl w:val="03D64CBA"/>
    <w:lvl w:ilvl="0" w:tentative="0">
      <w:start w:val="2"/>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2C841F6"/>
    <w:multiLevelType w:val="multilevel"/>
    <w:tmpl w:val="42C841F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color w:val="auto"/>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644F7D81"/>
    <w:multiLevelType w:val="multilevel"/>
    <w:tmpl w:val="644F7D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5135379"/>
    <w:multiLevelType w:val="multilevel"/>
    <w:tmpl w:val="651353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87D4F08"/>
    <w:multiLevelType w:val="multilevel"/>
    <w:tmpl w:val="687D4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visionView w:markup="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40"/>
    <w:rsid w:val="00021234"/>
    <w:rsid w:val="0002197A"/>
    <w:rsid w:val="000246A4"/>
    <w:rsid w:val="000539B6"/>
    <w:rsid w:val="00062176"/>
    <w:rsid w:val="000835DE"/>
    <w:rsid w:val="0008517F"/>
    <w:rsid w:val="00085216"/>
    <w:rsid w:val="00094983"/>
    <w:rsid w:val="0009709E"/>
    <w:rsid w:val="00097DBC"/>
    <w:rsid w:val="000A3329"/>
    <w:rsid w:val="000B0B60"/>
    <w:rsid w:val="000B5202"/>
    <w:rsid w:val="000C68D2"/>
    <w:rsid w:val="000E57FB"/>
    <w:rsid w:val="000E76BD"/>
    <w:rsid w:val="001041CF"/>
    <w:rsid w:val="00113FDA"/>
    <w:rsid w:val="001306D8"/>
    <w:rsid w:val="001461B7"/>
    <w:rsid w:val="00160E41"/>
    <w:rsid w:val="00161F49"/>
    <w:rsid w:val="00185357"/>
    <w:rsid w:val="00194B29"/>
    <w:rsid w:val="001B5ECE"/>
    <w:rsid w:val="001E3102"/>
    <w:rsid w:val="001F72DF"/>
    <w:rsid w:val="00203016"/>
    <w:rsid w:val="00223179"/>
    <w:rsid w:val="0023072A"/>
    <w:rsid w:val="00230B71"/>
    <w:rsid w:val="002323A1"/>
    <w:rsid w:val="00243200"/>
    <w:rsid w:val="00253457"/>
    <w:rsid w:val="002819D6"/>
    <w:rsid w:val="00291751"/>
    <w:rsid w:val="00294D17"/>
    <w:rsid w:val="002B725D"/>
    <w:rsid w:val="002E259D"/>
    <w:rsid w:val="00387696"/>
    <w:rsid w:val="003C63BD"/>
    <w:rsid w:val="003C76B2"/>
    <w:rsid w:val="003E31A7"/>
    <w:rsid w:val="003F10F2"/>
    <w:rsid w:val="00400E8F"/>
    <w:rsid w:val="00401951"/>
    <w:rsid w:val="00402ADC"/>
    <w:rsid w:val="004205B0"/>
    <w:rsid w:val="00474CDB"/>
    <w:rsid w:val="004866D8"/>
    <w:rsid w:val="004917B6"/>
    <w:rsid w:val="0049301B"/>
    <w:rsid w:val="00495347"/>
    <w:rsid w:val="004E2098"/>
    <w:rsid w:val="004E7DF0"/>
    <w:rsid w:val="00527D12"/>
    <w:rsid w:val="00556720"/>
    <w:rsid w:val="00564BD3"/>
    <w:rsid w:val="005A0AD1"/>
    <w:rsid w:val="005C4444"/>
    <w:rsid w:val="005C6135"/>
    <w:rsid w:val="005D3B9F"/>
    <w:rsid w:val="005F332B"/>
    <w:rsid w:val="005F6BA5"/>
    <w:rsid w:val="00640D1E"/>
    <w:rsid w:val="0066341C"/>
    <w:rsid w:val="00676FA7"/>
    <w:rsid w:val="00682F87"/>
    <w:rsid w:val="006A1C73"/>
    <w:rsid w:val="006B6E17"/>
    <w:rsid w:val="006C4CC6"/>
    <w:rsid w:val="0071780A"/>
    <w:rsid w:val="00726DE3"/>
    <w:rsid w:val="007301F9"/>
    <w:rsid w:val="007632B0"/>
    <w:rsid w:val="007861C8"/>
    <w:rsid w:val="00795F54"/>
    <w:rsid w:val="007B3035"/>
    <w:rsid w:val="007C434A"/>
    <w:rsid w:val="007C6C01"/>
    <w:rsid w:val="007E62D9"/>
    <w:rsid w:val="007E7B44"/>
    <w:rsid w:val="007F03C9"/>
    <w:rsid w:val="007F6C67"/>
    <w:rsid w:val="00802C8A"/>
    <w:rsid w:val="00870A11"/>
    <w:rsid w:val="0088545D"/>
    <w:rsid w:val="008859D1"/>
    <w:rsid w:val="008957D4"/>
    <w:rsid w:val="008E1298"/>
    <w:rsid w:val="00917786"/>
    <w:rsid w:val="00923586"/>
    <w:rsid w:val="00950B42"/>
    <w:rsid w:val="0096434A"/>
    <w:rsid w:val="00971D2D"/>
    <w:rsid w:val="009749F6"/>
    <w:rsid w:val="00980124"/>
    <w:rsid w:val="00981A22"/>
    <w:rsid w:val="0099561E"/>
    <w:rsid w:val="009B1A6D"/>
    <w:rsid w:val="009C4B17"/>
    <w:rsid w:val="009C7318"/>
    <w:rsid w:val="009E2526"/>
    <w:rsid w:val="009E6169"/>
    <w:rsid w:val="009E7922"/>
    <w:rsid w:val="00A66ECD"/>
    <w:rsid w:val="00A76078"/>
    <w:rsid w:val="00A80440"/>
    <w:rsid w:val="00A97BB6"/>
    <w:rsid w:val="00AB096F"/>
    <w:rsid w:val="00AB5758"/>
    <w:rsid w:val="00AB7B0E"/>
    <w:rsid w:val="00AF44AB"/>
    <w:rsid w:val="00B2053E"/>
    <w:rsid w:val="00B321B4"/>
    <w:rsid w:val="00B350A1"/>
    <w:rsid w:val="00B63A6A"/>
    <w:rsid w:val="00B702BB"/>
    <w:rsid w:val="00B75D58"/>
    <w:rsid w:val="00B91806"/>
    <w:rsid w:val="00B93A39"/>
    <w:rsid w:val="00BA2397"/>
    <w:rsid w:val="00BC51DE"/>
    <w:rsid w:val="00BF493F"/>
    <w:rsid w:val="00C236C5"/>
    <w:rsid w:val="00C53327"/>
    <w:rsid w:val="00C57BEB"/>
    <w:rsid w:val="00C658AF"/>
    <w:rsid w:val="00C65E40"/>
    <w:rsid w:val="00C67014"/>
    <w:rsid w:val="00C86433"/>
    <w:rsid w:val="00CE2A4D"/>
    <w:rsid w:val="00CF750C"/>
    <w:rsid w:val="00D071E7"/>
    <w:rsid w:val="00D15A4C"/>
    <w:rsid w:val="00D321AC"/>
    <w:rsid w:val="00D40FB7"/>
    <w:rsid w:val="00D43F78"/>
    <w:rsid w:val="00D65961"/>
    <w:rsid w:val="00D73E74"/>
    <w:rsid w:val="00DD659E"/>
    <w:rsid w:val="00DE2C72"/>
    <w:rsid w:val="00DF2DD0"/>
    <w:rsid w:val="00E0442F"/>
    <w:rsid w:val="00E046D2"/>
    <w:rsid w:val="00E11706"/>
    <w:rsid w:val="00E14CD8"/>
    <w:rsid w:val="00E2057C"/>
    <w:rsid w:val="00E37E1E"/>
    <w:rsid w:val="00E45693"/>
    <w:rsid w:val="00E65FB4"/>
    <w:rsid w:val="00E90C3B"/>
    <w:rsid w:val="00EB3497"/>
    <w:rsid w:val="00EB6084"/>
    <w:rsid w:val="00F028FD"/>
    <w:rsid w:val="00F128BA"/>
    <w:rsid w:val="00F26BEC"/>
    <w:rsid w:val="00F37538"/>
    <w:rsid w:val="00F441AA"/>
    <w:rsid w:val="00F62092"/>
    <w:rsid w:val="00F97202"/>
    <w:rsid w:val="00FA7A40"/>
    <w:rsid w:val="00FB2255"/>
    <w:rsid w:val="00FF2306"/>
    <w:rsid w:val="00FF5A43"/>
    <w:rsid w:val="00FF73B3"/>
    <w:rsid w:val="3F8B1B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35"/>
    <w:qFormat/>
    <w:uiPriority w:val="9"/>
    <w:pPr>
      <w:keepNext/>
      <w:keepLines/>
      <w:numPr>
        <w:ilvl w:val="0"/>
        <w:numId w:val="1"/>
      </w:numPr>
      <w:spacing w:before="240" w:after="240" w:line="240" w:lineRule="auto"/>
      <w:outlineLvl w:val="0"/>
    </w:pPr>
    <w:rPr>
      <w:rFonts w:eastAsiaTheme="majorEastAsia" w:cstheme="minorHAnsi"/>
      <w:b/>
      <w:bCs/>
      <w:caps/>
      <w:color w:val="2E75B6" w:themeColor="accent1" w:themeShade="BF"/>
      <w:sz w:val="24"/>
      <w:szCs w:val="24"/>
    </w:rPr>
  </w:style>
  <w:style w:type="paragraph" w:styleId="3">
    <w:name w:val="heading 2"/>
    <w:basedOn w:val="1"/>
    <w:next w:val="1"/>
    <w:link w:val="36"/>
    <w:unhideWhenUsed/>
    <w:qFormat/>
    <w:uiPriority w:val="9"/>
    <w:pPr>
      <w:keepNext/>
      <w:keepLines/>
      <w:numPr>
        <w:ilvl w:val="1"/>
        <w:numId w:val="1"/>
      </w:numPr>
      <w:spacing w:before="120" w:after="120" w:line="240" w:lineRule="auto"/>
      <w:outlineLvl w:val="1"/>
    </w:pPr>
    <w:rPr>
      <w:rFonts w:eastAsiaTheme="majorEastAsia" w:cstheme="minorHAnsi"/>
      <w:b/>
      <w:bCs/>
      <w:color w:val="2E75B6" w:themeColor="accent1" w:themeShade="BF"/>
      <w:sz w:val="24"/>
      <w:szCs w:val="24"/>
      <w:lang w:val="sq-AL" w:eastAsia="sq-AL"/>
    </w:rPr>
  </w:style>
  <w:style w:type="paragraph" w:styleId="4">
    <w:name w:val="heading 3"/>
    <w:basedOn w:val="1"/>
    <w:next w:val="1"/>
    <w:link w:val="37"/>
    <w:unhideWhenUsed/>
    <w:qFormat/>
    <w:uiPriority w:val="9"/>
    <w:pPr>
      <w:keepNext/>
      <w:keepLines/>
      <w:numPr>
        <w:ilvl w:val="2"/>
        <w:numId w:val="1"/>
      </w:numPr>
      <w:spacing w:before="40" w:after="0"/>
      <w:outlineLvl w:val="2"/>
    </w:pPr>
    <w:rPr>
      <w:rFonts w:asciiTheme="majorHAnsi" w:hAnsiTheme="majorHAnsi" w:eastAsiaTheme="majorEastAsia" w:cstheme="majorBidi"/>
      <w:color w:val="1F4E79" w:themeColor="accent1" w:themeShade="80"/>
      <w:sz w:val="24"/>
      <w:szCs w:val="24"/>
      <w:lang w:val="sq-AL"/>
    </w:rPr>
  </w:style>
  <w:style w:type="paragraph" w:styleId="5">
    <w:name w:val="heading 4"/>
    <w:basedOn w:val="1"/>
    <w:next w:val="1"/>
    <w:link w:val="38"/>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lang w:val="sq-AL"/>
    </w:rPr>
  </w:style>
  <w:style w:type="paragraph" w:styleId="6">
    <w:name w:val="heading 5"/>
    <w:basedOn w:val="1"/>
    <w:next w:val="1"/>
    <w:link w:val="39"/>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lang w:val="sq-AL"/>
    </w:rPr>
  </w:style>
  <w:style w:type="paragraph" w:styleId="7">
    <w:name w:val="heading 6"/>
    <w:basedOn w:val="1"/>
    <w:next w:val="1"/>
    <w:link w:val="40"/>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lang w:val="sq-AL"/>
    </w:rPr>
  </w:style>
  <w:style w:type="paragraph" w:styleId="8">
    <w:name w:val="heading 7"/>
    <w:basedOn w:val="1"/>
    <w:next w:val="1"/>
    <w:link w:val="41"/>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lang w:val="sq-AL"/>
    </w:rPr>
  </w:style>
  <w:style w:type="paragraph" w:styleId="9">
    <w:name w:val="heading 8"/>
    <w:basedOn w:val="1"/>
    <w:next w:val="1"/>
    <w:link w:val="42"/>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lang w:val="sq-AL"/>
      <w14:textFill>
        <w14:solidFill>
          <w14:schemeClr w14:val="tx1">
            <w14:lumMod w14:val="85000"/>
            <w14:lumOff w14:val="15000"/>
          </w14:schemeClr>
        </w14:solidFill>
      </w14:textFill>
    </w:rPr>
  </w:style>
  <w:style w:type="paragraph" w:styleId="10">
    <w:name w:val="heading 9"/>
    <w:basedOn w:val="1"/>
    <w:next w:val="1"/>
    <w:link w:val="43"/>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lang w:val="sq-AL"/>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16"/>
      <w:szCs w:val="16"/>
    </w:rPr>
  </w:style>
  <w:style w:type="paragraph" w:styleId="14">
    <w:name w:val="annotation subject"/>
    <w:basedOn w:val="15"/>
    <w:next w:val="15"/>
    <w:link w:val="29"/>
    <w:semiHidden/>
    <w:unhideWhenUsed/>
    <w:qFormat/>
    <w:uiPriority w:val="99"/>
    <w:rPr>
      <w:b/>
      <w:bCs/>
    </w:rPr>
  </w:style>
  <w:style w:type="paragraph" w:styleId="15">
    <w:name w:val="annotation text"/>
    <w:basedOn w:val="1"/>
    <w:link w:val="28"/>
    <w:unhideWhenUsed/>
    <w:qFormat/>
    <w:uiPriority w:val="99"/>
    <w:pPr>
      <w:spacing w:line="240" w:lineRule="auto"/>
    </w:pPr>
    <w:rPr>
      <w:sz w:val="20"/>
      <w:szCs w:val="20"/>
    </w:rPr>
  </w:style>
  <w:style w:type="paragraph" w:styleId="16">
    <w:name w:val="Balloon Text"/>
    <w:basedOn w:val="1"/>
    <w:link w:val="23"/>
    <w:semiHidden/>
    <w:unhideWhenUsed/>
    <w:qFormat/>
    <w:uiPriority w:val="99"/>
    <w:pPr>
      <w:spacing w:after="0" w:line="240" w:lineRule="auto"/>
    </w:pPr>
    <w:rPr>
      <w:rFonts w:ascii="Segoe UI" w:hAnsi="Segoe UI" w:cs="Segoe UI"/>
      <w:sz w:val="18"/>
      <w:szCs w:val="18"/>
    </w:rPr>
  </w:style>
  <w:style w:type="paragraph" w:styleId="17">
    <w:name w:val="footer"/>
    <w:basedOn w:val="1"/>
    <w:link w:val="22"/>
    <w:unhideWhenUsed/>
    <w:qFormat/>
    <w:uiPriority w:val="99"/>
    <w:pPr>
      <w:tabs>
        <w:tab w:val="center" w:pos="4536"/>
        <w:tab w:val="right" w:pos="9072"/>
      </w:tabs>
      <w:spacing w:after="0" w:line="240" w:lineRule="auto"/>
    </w:pPr>
  </w:style>
  <w:style w:type="paragraph" w:styleId="18">
    <w:name w:val="header"/>
    <w:basedOn w:val="1"/>
    <w:link w:val="21"/>
    <w:unhideWhenUsed/>
    <w:qFormat/>
    <w:uiPriority w:val="99"/>
    <w:pPr>
      <w:tabs>
        <w:tab w:val="center" w:pos="4536"/>
        <w:tab w:val="right" w:pos="9072"/>
      </w:tabs>
      <w:spacing w:after="0" w:line="240" w:lineRule="auto"/>
    </w:pPr>
  </w:style>
  <w:style w:type="paragraph" w:styleId="20">
    <w:name w:val="List Paragraph"/>
    <w:basedOn w:val="1"/>
    <w:qFormat/>
    <w:uiPriority w:val="34"/>
    <w:pPr>
      <w:ind w:left="720"/>
      <w:contextualSpacing/>
    </w:pPr>
  </w:style>
  <w:style w:type="character" w:customStyle="1" w:styleId="21">
    <w:name w:val="En-tête Car"/>
    <w:basedOn w:val="11"/>
    <w:link w:val="18"/>
    <w:qFormat/>
    <w:uiPriority w:val="99"/>
  </w:style>
  <w:style w:type="character" w:customStyle="1" w:styleId="22">
    <w:name w:val="Pied de page Car"/>
    <w:basedOn w:val="11"/>
    <w:link w:val="17"/>
    <w:qFormat/>
    <w:uiPriority w:val="99"/>
  </w:style>
  <w:style w:type="character" w:customStyle="1" w:styleId="23">
    <w:name w:val="Texte de bulles Car"/>
    <w:basedOn w:val="11"/>
    <w:link w:val="16"/>
    <w:semiHidden/>
    <w:qFormat/>
    <w:uiPriority w:val="99"/>
    <w:rPr>
      <w:rFonts w:ascii="Segoe UI" w:hAnsi="Segoe UI" w:cs="Segoe UI"/>
      <w:sz w:val="18"/>
      <w:szCs w:val="18"/>
    </w:rPr>
  </w:style>
  <w:style w:type="paragraph" w:customStyle="1" w:styleId="24">
    <w:name w:val="Normale1"/>
    <w:qFormat/>
    <w:uiPriority w:val="0"/>
    <w:pPr>
      <w:suppressAutoHyphens/>
      <w:autoSpaceDN w:val="0"/>
      <w:spacing w:after="160" w:line="240" w:lineRule="auto"/>
    </w:pPr>
    <w:rPr>
      <w:rFonts w:ascii="Calibri" w:hAnsi="Calibri" w:eastAsia="Calibri" w:cs="Arial"/>
      <w:kern w:val="3"/>
      <w:sz w:val="22"/>
      <w:szCs w:val="22"/>
      <w:lang w:val="fr-FR" w:eastAsia="en-US" w:bidi="ar-SA"/>
    </w:rPr>
  </w:style>
  <w:style w:type="paragraph" w:customStyle="1" w:styleId="25">
    <w:name w:val="Table Paragraph"/>
    <w:basedOn w:val="24"/>
    <w:qFormat/>
    <w:uiPriority w:val="0"/>
    <w:pPr>
      <w:widowControl w:val="0"/>
      <w:autoSpaceDE w:val="0"/>
      <w:spacing w:after="0"/>
    </w:pPr>
    <w:rPr>
      <w:rFonts w:ascii="Arial MT" w:hAnsi="Arial MT" w:eastAsia="Arial MT" w:cs="Arial MT"/>
      <w:kern w:val="0"/>
      <w:lang w:val="en-US"/>
    </w:rPr>
  </w:style>
  <w:style w:type="character" w:customStyle="1" w:styleId="26">
    <w:name w:val="Car. predefinito paragrafo1"/>
    <w:qFormat/>
    <w:uiPriority w:val="0"/>
  </w:style>
  <w:style w:type="character" w:customStyle="1" w:styleId="27">
    <w:name w:val="markedcontent"/>
    <w:basedOn w:val="26"/>
    <w:qFormat/>
    <w:uiPriority w:val="0"/>
  </w:style>
  <w:style w:type="character" w:customStyle="1" w:styleId="28">
    <w:name w:val="Commentaire Car"/>
    <w:basedOn w:val="11"/>
    <w:link w:val="15"/>
    <w:qFormat/>
    <w:uiPriority w:val="99"/>
    <w:rPr>
      <w:sz w:val="20"/>
      <w:szCs w:val="20"/>
    </w:rPr>
  </w:style>
  <w:style w:type="character" w:customStyle="1" w:styleId="29">
    <w:name w:val="Objet du commentaire Car"/>
    <w:basedOn w:val="28"/>
    <w:link w:val="14"/>
    <w:semiHidden/>
    <w:qFormat/>
    <w:uiPriority w:val="99"/>
    <w:rPr>
      <w:b/>
      <w:bCs/>
      <w:sz w:val="20"/>
      <w:szCs w:val="20"/>
    </w:rPr>
  </w:style>
  <w:style w:type="paragraph" w:customStyle="1" w:styleId="30">
    <w:name w:val="Revision"/>
    <w:hidden/>
    <w:semiHidden/>
    <w:qFormat/>
    <w:uiPriority w:val="99"/>
    <w:pPr>
      <w:spacing w:after="0" w:line="240" w:lineRule="auto"/>
    </w:pPr>
    <w:rPr>
      <w:rFonts w:asciiTheme="minorHAnsi" w:hAnsiTheme="minorHAnsi" w:eastAsiaTheme="minorHAnsi" w:cstheme="minorBidi"/>
      <w:sz w:val="22"/>
      <w:szCs w:val="22"/>
      <w:lang w:val="fr-FR" w:eastAsia="en-US" w:bidi="ar-SA"/>
    </w:rPr>
  </w:style>
  <w:style w:type="paragraph" w:customStyle="1" w:styleId="31">
    <w:name w:val="pf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customStyle="1" w:styleId="32">
    <w:name w:val="pf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33">
    <w:name w:val="cf01"/>
    <w:basedOn w:val="11"/>
    <w:qFormat/>
    <w:uiPriority w:val="0"/>
    <w:rPr>
      <w:rFonts w:hint="default" w:ascii="Segoe UI" w:hAnsi="Segoe UI" w:cs="Segoe UI"/>
      <w:sz w:val="18"/>
      <w:szCs w:val="18"/>
    </w:rPr>
  </w:style>
  <w:style w:type="character" w:customStyle="1" w:styleId="34">
    <w:name w:val="Unresolved Mention"/>
    <w:basedOn w:val="11"/>
    <w:semiHidden/>
    <w:unhideWhenUsed/>
    <w:qFormat/>
    <w:uiPriority w:val="99"/>
    <w:rPr>
      <w:color w:val="605E5C"/>
      <w:shd w:val="clear" w:color="auto" w:fill="E1DFDD"/>
    </w:rPr>
  </w:style>
  <w:style w:type="character" w:customStyle="1" w:styleId="35">
    <w:name w:val="Titre 1 Car"/>
    <w:basedOn w:val="11"/>
    <w:link w:val="2"/>
    <w:qFormat/>
    <w:uiPriority w:val="9"/>
    <w:rPr>
      <w:rFonts w:eastAsiaTheme="majorEastAsia" w:cstheme="minorHAnsi"/>
      <w:b/>
      <w:bCs/>
      <w:caps/>
      <w:color w:val="2E75B6" w:themeColor="accent1" w:themeShade="BF"/>
      <w:sz w:val="24"/>
      <w:szCs w:val="24"/>
    </w:rPr>
  </w:style>
  <w:style w:type="character" w:customStyle="1" w:styleId="36">
    <w:name w:val="Titre 2 Car"/>
    <w:basedOn w:val="11"/>
    <w:link w:val="3"/>
    <w:qFormat/>
    <w:uiPriority w:val="9"/>
    <w:rPr>
      <w:rFonts w:eastAsiaTheme="majorEastAsia" w:cstheme="minorHAnsi"/>
      <w:b/>
      <w:bCs/>
      <w:color w:val="2E75B6" w:themeColor="accent1" w:themeShade="BF"/>
      <w:sz w:val="24"/>
      <w:szCs w:val="24"/>
      <w:lang w:val="sq-AL" w:eastAsia="sq-AL"/>
    </w:rPr>
  </w:style>
  <w:style w:type="character" w:customStyle="1" w:styleId="37">
    <w:name w:val="Titre 3 Car"/>
    <w:basedOn w:val="11"/>
    <w:link w:val="4"/>
    <w:qFormat/>
    <w:uiPriority w:val="9"/>
    <w:rPr>
      <w:rFonts w:asciiTheme="majorHAnsi" w:hAnsiTheme="majorHAnsi" w:eastAsiaTheme="majorEastAsia" w:cstheme="majorBidi"/>
      <w:color w:val="1F4E79" w:themeColor="accent1" w:themeShade="80"/>
      <w:sz w:val="24"/>
      <w:szCs w:val="24"/>
      <w:lang w:val="sq-AL"/>
    </w:rPr>
  </w:style>
  <w:style w:type="character" w:customStyle="1" w:styleId="38">
    <w:name w:val="Titre 4 Car"/>
    <w:basedOn w:val="11"/>
    <w:link w:val="5"/>
    <w:semiHidden/>
    <w:qFormat/>
    <w:uiPriority w:val="9"/>
    <w:rPr>
      <w:rFonts w:asciiTheme="majorHAnsi" w:hAnsiTheme="majorHAnsi" w:eastAsiaTheme="majorEastAsia" w:cstheme="majorBidi"/>
      <w:i/>
      <w:iCs/>
      <w:color w:val="2E75B6" w:themeColor="accent1" w:themeShade="BF"/>
      <w:lang w:val="sq-AL"/>
    </w:rPr>
  </w:style>
  <w:style w:type="character" w:customStyle="1" w:styleId="39">
    <w:name w:val="Titre 5 Car"/>
    <w:basedOn w:val="11"/>
    <w:link w:val="6"/>
    <w:semiHidden/>
    <w:qFormat/>
    <w:uiPriority w:val="9"/>
    <w:rPr>
      <w:rFonts w:asciiTheme="majorHAnsi" w:hAnsiTheme="majorHAnsi" w:eastAsiaTheme="majorEastAsia" w:cstheme="majorBidi"/>
      <w:color w:val="2E75B6" w:themeColor="accent1" w:themeShade="BF"/>
      <w:lang w:val="sq-AL"/>
    </w:rPr>
  </w:style>
  <w:style w:type="character" w:customStyle="1" w:styleId="40">
    <w:name w:val="Titre 6 Car"/>
    <w:basedOn w:val="11"/>
    <w:link w:val="7"/>
    <w:semiHidden/>
    <w:qFormat/>
    <w:uiPriority w:val="9"/>
    <w:rPr>
      <w:rFonts w:asciiTheme="majorHAnsi" w:hAnsiTheme="majorHAnsi" w:eastAsiaTheme="majorEastAsia" w:cstheme="majorBidi"/>
      <w:color w:val="1F4E79" w:themeColor="accent1" w:themeShade="80"/>
      <w:lang w:val="sq-AL"/>
    </w:rPr>
  </w:style>
  <w:style w:type="character" w:customStyle="1" w:styleId="41">
    <w:name w:val="Titre 7 Car"/>
    <w:basedOn w:val="11"/>
    <w:link w:val="8"/>
    <w:semiHidden/>
    <w:qFormat/>
    <w:uiPriority w:val="9"/>
    <w:rPr>
      <w:rFonts w:asciiTheme="majorHAnsi" w:hAnsiTheme="majorHAnsi" w:eastAsiaTheme="majorEastAsia" w:cstheme="majorBidi"/>
      <w:i/>
      <w:iCs/>
      <w:color w:val="1F4E79" w:themeColor="accent1" w:themeShade="80"/>
      <w:lang w:val="sq-AL"/>
    </w:rPr>
  </w:style>
  <w:style w:type="character" w:customStyle="1" w:styleId="42">
    <w:name w:val="Titre 8 Car"/>
    <w:basedOn w:val="11"/>
    <w:link w:val="9"/>
    <w:semiHidden/>
    <w:qFormat/>
    <w:uiPriority w:val="9"/>
    <w:rPr>
      <w:rFonts w:asciiTheme="majorHAnsi" w:hAnsiTheme="majorHAnsi" w:eastAsiaTheme="majorEastAsia" w:cstheme="majorBidi"/>
      <w:color w:val="262626" w:themeColor="text1" w:themeTint="D9"/>
      <w:sz w:val="21"/>
      <w:szCs w:val="21"/>
      <w:lang w:val="sq-AL"/>
      <w14:textFill>
        <w14:solidFill>
          <w14:schemeClr w14:val="tx1">
            <w14:lumMod w14:val="85000"/>
            <w14:lumOff w14:val="15000"/>
          </w14:schemeClr>
        </w14:solidFill>
      </w14:textFill>
    </w:rPr>
  </w:style>
  <w:style w:type="character" w:customStyle="1" w:styleId="43">
    <w:name w:val="Titre 9 Car"/>
    <w:basedOn w:val="11"/>
    <w:link w:val="10"/>
    <w:semiHidden/>
    <w:qFormat/>
    <w:uiPriority w:val="9"/>
    <w:rPr>
      <w:rFonts w:asciiTheme="majorHAnsi" w:hAnsiTheme="majorHAnsi" w:eastAsiaTheme="majorEastAsia" w:cstheme="majorBidi"/>
      <w:i/>
      <w:iCs/>
      <w:color w:val="262626" w:themeColor="text1" w:themeTint="D9"/>
      <w:sz w:val="21"/>
      <w:szCs w:val="21"/>
      <w:lang w:val="sq-AL"/>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6.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5" Type="http://schemas.openxmlformats.org/officeDocument/2006/relationships/image" Target="media/image5.jpeg"/><Relationship Id="rId4" Type="http://schemas.openxmlformats.org/officeDocument/2006/relationships/image" Target="media/image4.sv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2015</Words>
  <Characters>11086</Characters>
  <Lines>92</Lines>
  <Paragraphs>26</Paragraphs>
  <TotalTime>1</TotalTime>
  <ScaleCrop>false</ScaleCrop>
  <LinksUpToDate>false</LinksUpToDate>
  <CharactersWithSpaces>13075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2025-09-08T13:16:00Z</dcterms:created>
  <dc:creator>dell</dc:creator>
  <cp:lastModifiedBy>FatmaGhorbel</cp:lastModifiedBy>
  <cp:lastPrinted>2020-09-15T10:37:00Z</cp:lastPrinted>
  <dcterms:modified xsi:type="dcterms:W3CDTF">2025-11-24T06:52:14Z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5FAEAF0926DA4F0A97687F33ECFA7C9A_13</vt:lpwstr>
  </property>
</Properties>
</file>